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F2CE8" w14:textId="77777777" w:rsidR="00120A4D" w:rsidRDefault="00120A4D" w:rsidP="00120A4D">
      <w:pPr>
        <w:pStyle w:val="ConsPlusNormal"/>
        <w:jc w:val="right"/>
        <w:outlineLvl w:val="0"/>
      </w:pPr>
      <w:r>
        <w:t>Принят</w:t>
      </w:r>
    </w:p>
    <w:p w14:paraId="7E4A84C3" w14:textId="77777777" w:rsidR="00120A4D" w:rsidRDefault="00120A4D" w:rsidP="00120A4D">
      <w:pPr>
        <w:pStyle w:val="ConsPlusNormal"/>
        <w:jc w:val="right"/>
      </w:pPr>
      <w:r>
        <w:t>Решением Комиссии Таможенного союза</w:t>
      </w:r>
    </w:p>
    <w:p w14:paraId="0BD4394C" w14:textId="77777777" w:rsidR="00120A4D" w:rsidRDefault="00120A4D" w:rsidP="00120A4D">
      <w:pPr>
        <w:pStyle w:val="ConsPlusNormal"/>
        <w:jc w:val="right"/>
      </w:pPr>
      <w:r>
        <w:t>от 15 июля 2011 г. N 710</w:t>
      </w:r>
    </w:p>
    <w:p w14:paraId="67A6CBA2" w14:textId="77777777" w:rsidR="00120A4D" w:rsidRDefault="00120A4D" w:rsidP="00120A4D">
      <w:pPr>
        <w:pStyle w:val="ConsPlusNormal"/>
        <w:jc w:val="center"/>
      </w:pPr>
    </w:p>
    <w:p w14:paraId="04DEFA72" w14:textId="77777777" w:rsidR="00120A4D" w:rsidRDefault="00120A4D" w:rsidP="00120A4D">
      <w:pPr>
        <w:pStyle w:val="ConsPlusTitle"/>
        <w:jc w:val="center"/>
      </w:pPr>
      <w:bookmarkStart w:id="0" w:name="P2999"/>
      <w:bookmarkEnd w:id="0"/>
      <w:r>
        <w:t>ТЕХНИЧЕСКИЙ РЕГЛАМЕНТ</w:t>
      </w:r>
    </w:p>
    <w:p w14:paraId="793A8CCD" w14:textId="77777777" w:rsidR="00120A4D" w:rsidRDefault="00120A4D" w:rsidP="00120A4D">
      <w:pPr>
        <w:pStyle w:val="ConsPlusTitle"/>
        <w:jc w:val="center"/>
      </w:pPr>
      <w:r>
        <w:t>ТАМОЖЕННОГО СОЮЗА "О БЕЗОПАСНОСТИ ИНФРАСТРУКТУРЫ</w:t>
      </w:r>
    </w:p>
    <w:p w14:paraId="563886D0" w14:textId="77777777" w:rsidR="00120A4D" w:rsidRDefault="00120A4D" w:rsidP="00120A4D">
      <w:pPr>
        <w:pStyle w:val="ConsPlusTitle"/>
        <w:jc w:val="center"/>
      </w:pPr>
      <w:r>
        <w:t>ЖЕЛЕЗНОДОРОЖНОГО ТРАНСПОРТА"</w:t>
      </w:r>
    </w:p>
    <w:p w14:paraId="5198BA98" w14:textId="77777777" w:rsidR="00120A4D" w:rsidRDefault="00120A4D" w:rsidP="00120A4D">
      <w:pPr>
        <w:pStyle w:val="ConsPlusNormal"/>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A4D" w14:paraId="09D83DB7" w14:textId="77777777" w:rsidTr="00120A4D">
        <w:tc>
          <w:tcPr>
            <w:tcW w:w="60" w:type="dxa"/>
            <w:shd w:val="clear" w:color="auto" w:fill="CED3F1"/>
            <w:tcMar>
              <w:top w:w="0" w:type="dxa"/>
              <w:left w:w="0" w:type="dxa"/>
              <w:bottom w:w="0" w:type="dxa"/>
              <w:right w:w="0" w:type="dxa"/>
            </w:tcMar>
          </w:tcPr>
          <w:p w14:paraId="6B3B3BAC" w14:textId="77777777" w:rsidR="00120A4D" w:rsidRDefault="00120A4D">
            <w:pPr>
              <w:pStyle w:val="ConsPlusNormal"/>
              <w:spacing w:line="254" w:lineRule="auto"/>
              <w:rPr>
                <w:lang w:eastAsia="en-US"/>
              </w:rPr>
            </w:pPr>
          </w:p>
        </w:tc>
        <w:tc>
          <w:tcPr>
            <w:tcW w:w="113" w:type="dxa"/>
            <w:shd w:val="clear" w:color="auto" w:fill="F4F3F8"/>
            <w:tcMar>
              <w:top w:w="0" w:type="dxa"/>
              <w:left w:w="0" w:type="dxa"/>
              <w:bottom w:w="0" w:type="dxa"/>
              <w:right w:w="0" w:type="dxa"/>
            </w:tcMar>
          </w:tcPr>
          <w:p w14:paraId="5A6D293F" w14:textId="77777777" w:rsidR="00120A4D" w:rsidRDefault="00120A4D">
            <w:pPr>
              <w:pStyle w:val="ConsPlusNormal"/>
              <w:spacing w:line="254" w:lineRule="auto"/>
              <w:rPr>
                <w:lang w:eastAsia="en-US"/>
              </w:rPr>
            </w:pPr>
          </w:p>
        </w:tc>
        <w:tc>
          <w:tcPr>
            <w:tcW w:w="0" w:type="auto"/>
            <w:shd w:val="clear" w:color="auto" w:fill="F4F3F8"/>
            <w:tcMar>
              <w:top w:w="113" w:type="dxa"/>
              <w:left w:w="0" w:type="dxa"/>
              <w:bottom w:w="113" w:type="dxa"/>
              <w:right w:w="0" w:type="dxa"/>
            </w:tcMar>
            <w:hideMark/>
          </w:tcPr>
          <w:p w14:paraId="28D44827" w14:textId="77777777" w:rsidR="00120A4D" w:rsidRDefault="00120A4D">
            <w:pPr>
              <w:pStyle w:val="ConsPlusNormal"/>
              <w:spacing w:line="254" w:lineRule="auto"/>
              <w:jc w:val="center"/>
              <w:rPr>
                <w:lang w:eastAsia="en-US"/>
              </w:rPr>
            </w:pPr>
            <w:r>
              <w:rPr>
                <w:color w:val="392C69"/>
                <w:lang w:eastAsia="en-US"/>
              </w:rPr>
              <w:t>Список изменяющих документов</w:t>
            </w:r>
          </w:p>
          <w:p w14:paraId="72E0DA14" w14:textId="77777777" w:rsidR="00120A4D" w:rsidRDefault="00120A4D">
            <w:pPr>
              <w:pStyle w:val="ConsPlusNormal"/>
              <w:spacing w:line="254" w:lineRule="auto"/>
              <w:jc w:val="center"/>
              <w:rPr>
                <w:lang w:eastAsia="en-US"/>
              </w:rPr>
            </w:pPr>
            <w:r>
              <w:rPr>
                <w:color w:val="392C69"/>
                <w:lang w:eastAsia="en-US"/>
              </w:rPr>
              <w:t xml:space="preserve">(в ред. </w:t>
            </w:r>
            <w:hyperlink r:id="rId4" w:history="1">
              <w:r>
                <w:rPr>
                  <w:rStyle w:val="a3"/>
                  <w:u w:val="none"/>
                  <w:lang w:eastAsia="en-US"/>
                </w:rPr>
                <w:t>решения</w:t>
              </w:r>
            </w:hyperlink>
            <w:r>
              <w:rPr>
                <w:color w:val="392C69"/>
                <w:lang w:eastAsia="en-US"/>
              </w:rPr>
              <w:t xml:space="preserve"> Совета Евразийской экономической комиссии</w:t>
            </w:r>
          </w:p>
          <w:p w14:paraId="371B3045" w14:textId="77777777" w:rsidR="00120A4D" w:rsidRDefault="00120A4D">
            <w:pPr>
              <w:pStyle w:val="ConsPlusNormal"/>
              <w:spacing w:line="254" w:lineRule="auto"/>
              <w:jc w:val="center"/>
              <w:rPr>
                <w:lang w:eastAsia="en-US"/>
              </w:rPr>
            </w:pPr>
            <w:r>
              <w:rPr>
                <w:color w:val="392C69"/>
                <w:lang w:eastAsia="en-US"/>
              </w:rPr>
              <w:t>от 14.09.2021 N 90)</w:t>
            </w:r>
          </w:p>
        </w:tc>
        <w:tc>
          <w:tcPr>
            <w:tcW w:w="113" w:type="dxa"/>
            <w:shd w:val="clear" w:color="auto" w:fill="F4F3F8"/>
            <w:tcMar>
              <w:top w:w="0" w:type="dxa"/>
              <w:left w:w="0" w:type="dxa"/>
              <w:bottom w:w="0" w:type="dxa"/>
              <w:right w:w="0" w:type="dxa"/>
            </w:tcMar>
          </w:tcPr>
          <w:p w14:paraId="29179C69" w14:textId="77777777" w:rsidR="00120A4D" w:rsidRDefault="00120A4D">
            <w:pPr>
              <w:pStyle w:val="ConsPlusNormal"/>
              <w:spacing w:line="254" w:lineRule="auto"/>
              <w:rPr>
                <w:lang w:eastAsia="en-US"/>
              </w:rPr>
            </w:pPr>
          </w:p>
        </w:tc>
      </w:tr>
    </w:tbl>
    <w:p w14:paraId="47C45997" w14:textId="77777777" w:rsidR="00120A4D" w:rsidRDefault="00120A4D" w:rsidP="00120A4D">
      <w:pPr>
        <w:pStyle w:val="ConsPlusNormal"/>
        <w:jc w:val="center"/>
      </w:pPr>
    </w:p>
    <w:p w14:paraId="52ADD3F7" w14:textId="77777777" w:rsidR="00120A4D" w:rsidRDefault="00120A4D" w:rsidP="00120A4D">
      <w:pPr>
        <w:pStyle w:val="ConsPlusNormal"/>
        <w:jc w:val="center"/>
      </w:pPr>
      <w:r>
        <w:t>(ТР ТС 003/2011)</w:t>
      </w:r>
    </w:p>
    <w:p w14:paraId="71A989F6" w14:textId="77777777" w:rsidR="00120A4D" w:rsidRDefault="00120A4D" w:rsidP="00120A4D">
      <w:pPr>
        <w:pStyle w:val="ConsPlusNormal"/>
        <w:jc w:val="both"/>
      </w:pPr>
    </w:p>
    <w:p w14:paraId="101E9D67" w14:textId="77777777" w:rsidR="00120A4D" w:rsidRDefault="00120A4D" w:rsidP="00120A4D">
      <w:pPr>
        <w:pStyle w:val="ConsPlusTitle"/>
        <w:jc w:val="center"/>
        <w:outlineLvl w:val="1"/>
      </w:pPr>
      <w:r>
        <w:t>I. Область применения</w:t>
      </w:r>
    </w:p>
    <w:p w14:paraId="018935CA" w14:textId="77777777" w:rsidR="00120A4D" w:rsidRDefault="00120A4D" w:rsidP="00120A4D">
      <w:pPr>
        <w:pStyle w:val="ConsPlusNormal"/>
        <w:jc w:val="both"/>
      </w:pPr>
    </w:p>
    <w:p w14:paraId="07E130CC" w14:textId="77777777" w:rsidR="00120A4D" w:rsidRDefault="00120A4D" w:rsidP="00120A4D">
      <w:pPr>
        <w:pStyle w:val="ConsPlusNormal"/>
        <w:ind w:firstLine="540"/>
        <w:jc w:val="both"/>
      </w:pPr>
      <w:r>
        <w:t>1. Настоящий технический регламент распространяется на инфраструктуру железнодорожного транспорта, в том числе общего и необщего пользования (далее - инфраструктура железнодорожного транспорта).</w:t>
      </w:r>
    </w:p>
    <w:p w14:paraId="6519AE3E" w14:textId="77777777" w:rsidR="00120A4D" w:rsidRDefault="00120A4D" w:rsidP="00120A4D">
      <w:pPr>
        <w:pStyle w:val="ConsPlusNormal"/>
        <w:spacing w:before="200"/>
        <w:ind w:firstLine="540"/>
        <w:jc w:val="both"/>
      </w:pPr>
      <w:r>
        <w:t xml:space="preserve">Объектами технического регулирования настоящего технического регламента являются подсистемы инфраструктуры железнодорожного транспорта (в том числе железнодорожный путь, железнодорожные устройства электроснабжения, железнодорожные системы автоматики и телемеханики, железнодорожная электросвязь, а также станционные здания, сооружения и устройства), составные части подсистем инфраструктуры железнодорожного транспорта и элементы составных частей подсистем инфраструктуры железнодорожного транспорта по перечню согласно </w:t>
      </w:r>
      <w:hyperlink r:id="rId5" w:anchor="P3621" w:history="1">
        <w:r>
          <w:rPr>
            <w:rStyle w:val="a3"/>
            <w:u w:val="none"/>
          </w:rPr>
          <w:t>приложению N 1</w:t>
        </w:r>
      </w:hyperlink>
      <w:r>
        <w:t>.</w:t>
      </w:r>
    </w:p>
    <w:p w14:paraId="253E6557" w14:textId="77777777" w:rsidR="00120A4D" w:rsidRDefault="00120A4D" w:rsidP="00120A4D">
      <w:pPr>
        <w:pStyle w:val="ConsPlusNormal"/>
        <w:spacing w:before="200"/>
        <w:ind w:firstLine="540"/>
        <w:jc w:val="both"/>
      </w:pPr>
      <w:r>
        <w:t>2. 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требования к объектам инфраструктуры железнодорожного транспорта, строительство которых завершено, применяемые при их проектировании (включая изыскания), производстве, строительстве, монтаже, наладке и эксплуатации в части приемки и ввода в эксплуатацию, а также правила идентификации продукции, требования к маркировке и правила ее нанесения, формы, схемы и процедуры оценки соответствия.</w:t>
      </w:r>
    </w:p>
    <w:p w14:paraId="65C29079" w14:textId="77777777" w:rsidR="00120A4D" w:rsidRDefault="00120A4D" w:rsidP="00120A4D">
      <w:pPr>
        <w:pStyle w:val="ConsPlusNormal"/>
        <w:spacing w:before="200"/>
        <w:ind w:firstLine="540"/>
        <w:jc w:val="both"/>
      </w:pPr>
      <w:r>
        <w:t>Требования к эксплуатации инфраструктуры железнодорожного транспорта в части обеспечения безопасности движения устанавливаются законодательством государств - членов Союза (далее - государства-члены) о железнодорожном транспорте.</w:t>
      </w:r>
    </w:p>
    <w:p w14:paraId="742D51F0" w14:textId="77777777" w:rsidR="00120A4D" w:rsidRDefault="00120A4D" w:rsidP="00120A4D">
      <w:pPr>
        <w:pStyle w:val="ConsPlusNormal"/>
        <w:spacing w:before="200"/>
        <w:ind w:firstLine="540"/>
        <w:jc w:val="both"/>
      </w:pPr>
      <w:r>
        <w:t>Настоящий технический регламент не распространяется на инфраструктуру железнодорожного транспорта, предназначенную для движения железнодорожного подвижного состава с конструкционной скоростью более 200 км/ч (инфраструктуру высокоскоростного железнодорожного транспорта), а также на инфраструктуру технологического железнодорожного транспорта организаций, предназначенную для перемещения людей и материальных ценностей по территории организаций и выполнения начально-конечных операций с железнодорожным подвижным составом для собственных нужд таких организаций.</w:t>
      </w:r>
    </w:p>
    <w:p w14:paraId="09AD582E" w14:textId="77777777" w:rsidR="00120A4D" w:rsidRDefault="00120A4D" w:rsidP="00120A4D">
      <w:pPr>
        <w:pStyle w:val="ConsPlusNormal"/>
        <w:spacing w:before="200"/>
        <w:ind w:firstLine="540"/>
        <w:jc w:val="both"/>
      </w:pPr>
      <w:r>
        <w:t>3. Настоящий технический регламент разработан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объектов инфраструктуры железнодорожного транспорта.</w:t>
      </w:r>
    </w:p>
    <w:p w14:paraId="5A1C9714" w14:textId="77777777" w:rsidR="00120A4D" w:rsidRDefault="00120A4D" w:rsidP="00120A4D">
      <w:pPr>
        <w:pStyle w:val="ConsPlusNormal"/>
        <w:jc w:val="both"/>
      </w:pPr>
    </w:p>
    <w:p w14:paraId="15DCC737" w14:textId="77777777" w:rsidR="00120A4D" w:rsidRDefault="00120A4D" w:rsidP="00120A4D">
      <w:pPr>
        <w:pStyle w:val="ConsPlusTitle"/>
        <w:jc w:val="center"/>
        <w:outlineLvl w:val="1"/>
      </w:pPr>
      <w:r>
        <w:t>II. Основные понятия</w:t>
      </w:r>
    </w:p>
    <w:p w14:paraId="51D34080" w14:textId="77777777" w:rsidR="00120A4D" w:rsidRDefault="00120A4D" w:rsidP="00120A4D">
      <w:pPr>
        <w:pStyle w:val="ConsPlusNormal"/>
        <w:jc w:val="both"/>
      </w:pPr>
    </w:p>
    <w:p w14:paraId="305E5F32" w14:textId="77777777" w:rsidR="00120A4D" w:rsidRDefault="00120A4D" w:rsidP="00120A4D">
      <w:pPr>
        <w:pStyle w:val="ConsPlusNormal"/>
        <w:ind w:firstLine="540"/>
        <w:jc w:val="both"/>
      </w:pPr>
      <w:r>
        <w:t xml:space="preserve">4. Для целей применения настоящего технического регламента используются понятия, установленные </w:t>
      </w:r>
      <w:hyperlink r:id="rId6" w:history="1">
        <w:r>
          <w:rPr>
            <w:rStyle w:val="a3"/>
            <w:u w:val="none"/>
          </w:rPr>
          <w:t>Протоколом</w:t>
        </w:r>
      </w:hyperlink>
      <w:r>
        <w:t xml:space="preserve"> о техническом регулировании в рамках Евразийского экономического союза (приложение N 9 к Договору о Евразийском экономическом союзе от 29 мая 2014 года), типовыми </w:t>
      </w:r>
      <w:hyperlink r:id="rId7" w:history="1">
        <w:r>
          <w:rPr>
            <w:rStyle w:val="a3"/>
            <w:u w:val="none"/>
          </w:rPr>
          <w:t>схемами</w:t>
        </w:r>
      </w:hyperlink>
      <w:r>
        <w:t xml:space="preserve"> оценки соответствия, утвержденными Решением Совета Евразийской экономической комиссии от 18 апреля 2018 г. N 44 (далее - типовые схемы), а также понятия, которые означают следующее:</w:t>
      </w:r>
    </w:p>
    <w:p w14:paraId="2F76BBD6" w14:textId="77777777" w:rsidR="00120A4D" w:rsidRDefault="00120A4D" w:rsidP="00120A4D">
      <w:pPr>
        <w:pStyle w:val="ConsPlusNormal"/>
        <w:spacing w:before="200"/>
        <w:ind w:firstLine="540"/>
        <w:jc w:val="both"/>
      </w:pPr>
      <w:r>
        <w:lastRenderedPageBreak/>
        <w:t>"автоматизированная система оперативного управления технологическими процессами, связанными с обеспечением безопасности движения и информационной безопасности" - комплекс аппаратных и программных средств, предназначенный для создания и поддержания в режиме реального времени информационной модели перевозочного процесса в целях оперативного регулирования и управления движением поездов;</w:t>
      </w:r>
    </w:p>
    <w:p w14:paraId="7910BCD5" w14:textId="77777777" w:rsidR="00120A4D" w:rsidRDefault="00120A4D" w:rsidP="00120A4D">
      <w:pPr>
        <w:pStyle w:val="ConsPlusNormal"/>
        <w:spacing w:before="200"/>
        <w:ind w:firstLine="540"/>
        <w:jc w:val="both"/>
      </w:pPr>
      <w:r>
        <w:t>"аналогичная продукция", "аналогичный образец продукции" - изделие (образец) одного вида с рассматриваемым изделием (образцом), имеющее идентичные технические характеристики и наиболее близкое по конструкции и технологии изготовления;</w:t>
      </w:r>
    </w:p>
    <w:p w14:paraId="12292B25" w14:textId="77777777" w:rsidR="00120A4D" w:rsidRDefault="00120A4D" w:rsidP="00120A4D">
      <w:pPr>
        <w:pStyle w:val="ConsPlusNormal"/>
        <w:spacing w:before="200"/>
        <w:ind w:firstLine="540"/>
        <w:jc w:val="both"/>
      </w:pPr>
      <w:r>
        <w:t>"безопасность излучений" - безопасность инфраструктуры железнодорожного транспорта, при которой отсутствует возможность оказания вредного воздействия на человека и объекты окружающей среды ионизирующих, оптических и других излучений;</w:t>
      </w:r>
    </w:p>
    <w:p w14:paraId="5068F658" w14:textId="77777777" w:rsidR="00120A4D" w:rsidRDefault="00120A4D" w:rsidP="00120A4D">
      <w:pPr>
        <w:pStyle w:val="ConsPlusNormal"/>
        <w:spacing w:before="200"/>
        <w:ind w:firstLine="540"/>
        <w:jc w:val="both"/>
      </w:pPr>
      <w:r>
        <w:t>"безопасность инфраструктуры железнодорожного транспорта" - состояние инфраструктуры железнодорожного транспорта, при котором отсутствует недопустимый риск, связанный с причинением вреда жизни или здоровью человека,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p w14:paraId="65BF67E1" w14:textId="77777777" w:rsidR="00120A4D" w:rsidRDefault="00120A4D" w:rsidP="00120A4D">
      <w:pPr>
        <w:pStyle w:val="ConsPlusNormal"/>
        <w:spacing w:before="200"/>
        <w:ind w:firstLine="540"/>
        <w:jc w:val="both"/>
      </w:pPr>
      <w:r>
        <w:t>"биологическая безопасность" - безопасность инфраструктуры железнодорожного транспорта, при которой отсутствует возможность возникновения опасного биологического воздействия;</w:t>
      </w:r>
    </w:p>
    <w:p w14:paraId="7B0121BD" w14:textId="77777777" w:rsidR="00120A4D" w:rsidRDefault="00120A4D" w:rsidP="00120A4D">
      <w:pPr>
        <w:pStyle w:val="ConsPlusNormal"/>
        <w:spacing w:before="200"/>
        <w:ind w:firstLine="540"/>
        <w:jc w:val="both"/>
      </w:pPr>
      <w:r>
        <w:t>"взрывобезопасность" - безопасность инфраструктуры железнодорожного транспорта, при которой отсутствует возможность возникновения взрыва взрывоопасной среды и воздействия опасных и вредных факторов взрыва;</w:t>
      </w:r>
    </w:p>
    <w:p w14:paraId="75784B4A" w14:textId="77777777" w:rsidR="00120A4D" w:rsidRDefault="00120A4D" w:rsidP="00120A4D">
      <w:pPr>
        <w:pStyle w:val="ConsPlusNormal"/>
        <w:spacing w:before="200"/>
        <w:ind w:firstLine="540"/>
        <w:jc w:val="both"/>
      </w:pPr>
      <w:r>
        <w:t>"габарит приближения строений" - предельное поперечное перпендикулярное оси железнодорожного пути очертание, внутрь которого, помимо железнодорожного подвижного состава, не должны попадать никакие части сооружений и устройств, а также лежащие около железнодорожного пути материалы, запасные части и оборудование, за исключением частей устройств, предназначенных для непосредственного взаимодействия с железнодорожным подвижным составом (контактные провода с деталями крепления, хоботы гидравлических колонок при наборе воды и др.), при условии, что положение этих устройств во внутригабаритном пространстве связано с соответствующими частями железнодорожного подвижного состава и что они не могут вызвать соприкосновение с другими частями железнодорожного подвижного состава;</w:t>
      </w:r>
    </w:p>
    <w:p w14:paraId="22ED4AFF" w14:textId="77777777" w:rsidR="00120A4D" w:rsidRDefault="00120A4D" w:rsidP="00120A4D">
      <w:pPr>
        <w:pStyle w:val="ConsPlusNormal"/>
        <w:spacing w:before="200"/>
        <w:ind w:firstLine="540"/>
        <w:jc w:val="both"/>
      </w:pPr>
      <w:r>
        <w:t>"допустимый риск" - значение риска, связанного с применением объектов инфраструктуры железнодорожного транспорта, определяемое исходя из технических и экономических возможностей владельца объектов инфраструктуры железнодорожного транспорта и соответствующее уровню безопасности, который должен обеспечиваться на всех стадиях жизненного цикла объектов инфраструктуры железнодорожного транспорта;</w:t>
      </w:r>
    </w:p>
    <w:p w14:paraId="0462EEE2" w14:textId="77777777" w:rsidR="00120A4D" w:rsidRDefault="00120A4D" w:rsidP="00120A4D">
      <w:pPr>
        <w:pStyle w:val="ConsPlusNormal"/>
        <w:spacing w:before="200"/>
        <w:ind w:firstLine="540"/>
        <w:jc w:val="both"/>
      </w:pPr>
      <w:r>
        <w:t>"железнодорожная автоматика и телемеханика" - подсистема инфраструктуры железнодорожного транспорта, включающая в себя комплекс технических сооружений и устройств сигнализации, централизации и блокировки, обеспечивающих управление движением поездов на перегонах и станциях и маневровой работой;</w:t>
      </w:r>
    </w:p>
    <w:p w14:paraId="62730A33" w14:textId="77777777" w:rsidR="00120A4D" w:rsidRDefault="00120A4D" w:rsidP="00120A4D">
      <w:pPr>
        <w:pStyle w:val="ConsPlusNormal"/>
        <w:spacing w:before="200"/>
        <w:ind w:firstLine="540"/>
        <w:jc w:val="both"/>
      </w:pPr>
      <w:r>
        <w:t>"железнодорожная станция" - пункт, который разделяет железнодорожную линию на перегоны или блок-участки, обеспечивает функционирование объектов инфраструктуры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и выдаче грузов, багажа и грузобагажа, а при использовании развитых путевых устройств - выполнять маневровые работы по расформированию и формированию поездов и технические операции с поездами;</w:t>
      </w:r>
    </w:p>
    <w:p w14:paraId="725B25E9" w14:textId="77777777" w:rsidR="00120A4D" w:rsidRDefault="00120A4D" w:rsidP="00120A4D">
      <w:pPr>
        <w:pStyle w:val="ConsPlusNormal"/>
        <w:spacing w:before="200"/>
        <w:ind w:firstLine="540"/>
        <w:jc w:val="both"/>
      </w:pPr>
      <w:r>
        <w:t>"железнодорожная электросвязь" - подсистема инфраструктуры железнодорожного транспорта, включающая в себя комплекс технических сооружений и устройств, обеспечивающих формирование, прием, обработку, хранение, передачу и доставку сообщений электросвязи при организации и выполнении технологических процессов;</w:t>
      </w:r>
    </w:p>
    <w:p w14:paraId="2DCA3E40" w14:textId="77777777" w:rsidR="00120A4D" w:rsidRDefault="00120A4D" w:rsidP="00120A4D">
      <w:pPr>
        <w:pStyle w:val="ConsPlusNormal"/>
        <w:spacing w:before="200"/>
        <w:ind w:firstLine="540"/>
        <w:jc w:val="both"/>
      </w:pPr>
      <w:r>
        <w:t>"железнодорожные устройства электроснабжения" - подсистема инфраструктуры железнодорожного транспорта, предназначенная для обеспечения электрической энергией железнодорожного электроподвижного состава и нетяговых железнодорожных потребителей;</w:t>
      </w:r>
    </w:p>
    <w:p w14:paraId="42C2F896" w14:textId="77777777" w:rsidR="00120A4D" w:rsidRDefault="00120A4D" w:rsidP="00120A4D">
      <w:pPr>
        <w:pStyle w:val="ConsPlusNormal"/>
        <w:spacing w:before="200"/>
        <w:ind w:firstLine="540"/>
        <w:jc w:val="both"/>
      </w:pPr>
      <w:r>
        <w:lastRenderedPageBreak/>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оказания определенным пользователям услуг железнодорожного транспорта на условиях договоров или выполнения работ для собственных нужд;</w:t>
      </w:r>
    </w:p>
    <w:p w14:paraId="4CC77C71" w14:textId="77777777" w:rsidR="00120A4D" w:rsidRDefault="00120A4D" w:rsidP="00120A4D">
      <w:pPr>
        <w:pStyle w:val="ConsPlusNormal"/>
        <w:spacing w:before="200"/>
        <w:ind w:firstLine="540"/>
        <w:jc w:val="both"/>
      </w:pPr>
      <w:r>
        <w:t>"железнодорожные пути общего пользования"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14:paraId="1BFDCEC0" w14:textId="77777777" w:rsidR="00120A4D" w:rsidRDefault="00120A4D" w:rsidP="00120A4D">
      <w:pPr>
        <w:pStyle w:val="ConsPlusNormal"/>
        <w:spacing w:before="200"/>
        <w:ind w:firstLine="540"/>
        <w:jc w:val="both"/>
      </w:pPr>
      <w:r>
        <w:t>"железнодорожный переезд" - пересечение в одном уровне автомобильной дороги с железнодорожными путями, оборудованное устройствами, обеспечивающими безопасные условия пропуска подвижного состава железнодорожного транспорта и транспортных средств;</w:t>
      </w:r>
    </w:p>
    <w:p w14:paraId="72F14B1A" w14:textId="77777777" w:rsidR="00120A4D" w:rsidRDefault="00120A4D" w:rsidP="00120A4D">
      <w:pPr>
        <w:pStyle w:val="ConsPlusNormal"/>
        <w:spacing w:before="200"/>
        <w:ind w:firstLine="540"/>
        <w:jc w:val="both"/>
      </w:pPr>
      <w:r>
        <w:t>"железнодорожный пешеходный переход" - пересечение в одном уровне пешеходной дорожки с железнодорожными путями, оборудованное устройствами, обеспечивающими безопасные условия прохода пешеходов;</w:t>
      </w:r>
    </w:p>
    <w:p w14:paraId="2DDB1CDB" w14:textId="77777777" w:rsidR="00120A4D" w:rsidRDefault="00120A4D" w:rsidP="00120A4D">
      <w:pPr>
        <w:pStyle w:val="ConsPlusNormal"/>
        <w:spacing w:before="200"/>
        <w:ind w:firstLine="540"/>
        <w:jc w:val="both"/>
      </w:pPr>
      <w:r>
        <w:t>"железнодорожный путь" - подсистема инфраструктуры железнодорожного транспорта, включающая в себя верхнее строение пути, земляное полотно, водоотводные, водопропускные, противодеформационные, защитные и укрепительные сооружения земляного полотна, расположенные в полосе отвода, а также искусственные сооружения;</w:t>
      </w:r>
    </w:p>
    <w:p w14:paraId="49EED380" w14:textId="77777777" w:rsidR="00120A4D" w:rsidRDefault="00120A4D" w:rsidP="00120A4D">
      <w:pPr>
        <w:pStyle w:val="ConsPlusNormal"/>
        <w:spacing w:before="200"/>
        <w:ind w:firstLine="540"/>
        <w:jc w:val="both"/>
      </w:pPr>
      <w:r>
        <w:t>"инфраструктура железнодорожного транспорта" - технологический комплекс, включающий в себя железнодорожные пути общего и необщего пользования, железнодорожные станции, железнодорожные устройства электроснабжения, железнодорожные сети связи, железнодорожные системы автоматики и телемеханики, железнодорожные информационные комплексы и систему управления движением поездов и иные обеспечивающие функционирование этого комплекса здания, строения, сооружения, устройства и оборудование;</w:t>
      </w:r>
    </w:p>
    <w:p w14:paraId="6A34BC73" w14:textId="77777777" w:rsidR="00120A4D" w:rsidRDefault="00120A4D" w:rsidP="00120A4D">
      <w:pPr>
        <w:pStyle w:val="ConsPlusNormal"/>
        <w:spacing w:before="200"/>
        <w:ind w:firstLine="540"/>
        <w:jc w:val="both"/>
      </w:pPr>
      <w:r>
        <w:t>"конструкторская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и утилизации изделия;</w:t>
      </w:r>
    </w:p>
    <w:p w14:paraId="042E77A6" w14:textId="77777777" w:rsidR="00120A4D" w:rsidRDefault="00120A4D" w:rsidP="00120A4D">
      <w:pPr>
        <w:pStyle w:val="ConsPlusNormal"/>
        <w:spacing w:before="200"/>
        <w:ind w:firstLine="540"/>
        <w:jc w:val="both"/>
      </w:pPr>
      <w:r>
        <w:t>"контактная сеть" - часть железнодорожной тяговой сети, предназначенная для передачи электрической энергии железнодорожному электроподвижному составу;</w:t>
      </w:r>
    </w:p>
    <w:p w14:paraId="05B0D60D" w14:textId="77777777" w:rsidR="00120A4D" w:rsidRDefault="00120A4D" w:rsidP="00120A4D">
      <w:pPr>
        <w:pStyle w:val="ConsPlusNormal"/>
        <w:spacing w:before="200"/>
        <w:ind w:firstLine="540"/>
        <w:jc w:val="both"/>
      </w:pPr>
      <w:r>
        <w:t>"механическая безопасность" - безопасность инфраструктуры железнодорожного транспорта, при которой отсутствует возможность возникновения опасных механических воздействий;</w:t>
      </w:r>
    </w:p>
    <w:p w14:paraId="6C1073C8" w14:textId="77777777" w:rsidR="00120A4D" w:rsidRDefault="00120A4D" w:rsidP="00120A4D">
      <w:pPr>
        <w:pStyle w:val="ConsPlusNormal"/>
        <w:spacing w:before="200"/>
        <w:ind w:firstLine="540"/>
        <w:jc w:val="both"/>
      </w:pPr>
      <w:r>
        <w:t>"назначенный ресурс" - суммарная наработка продукции, при достижении которой эксплуатация продукции должна быть прекращена независимо от ее технического состояния;</w:t>
      </w:r>
    </w:p>
    <w:p w14:paraId="4E36AF4D" w14:textId="77777777" w:rsidR="00120A4D" w:rsidRDefault="00120A4D" w:rsidP="00120A4D">
      <w:pPr>
        <w:pStyle w:val="ConsPlusNormal"/>
        <w:spacing w:before="200"/>
        <w:ind w:firstLine="540"/>
        <w:jc w:val="both"/>
      </w:pPr>
      <w:r>
        <w:t>"назначенный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w:t>
      </w:r>
    </w:p>
    <w:p w14:paraId="22EFE954" w14:textId="77777777" w:rsidR="00120A4D" w:rsidRDefault="00120A4D" w:rsidP="00120A4D">
      <w:pPr>
        <w:pStyle w:val="ConsPlusNormal"/>
        <w:spacing w:before="200"/>
        <w:ind w:firstLine="540"/>
        <w:jc w:val="both"/>
      </w:pPr>
      <w:r>
        <w:t>"назначенный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p w14:paraId="68D6F283" w14:textId="77777777" w:rsidR="00120A4D" w:rsidRDefault="00120A4D" w:rsidP="00120A4D">
      <w:pPr>
        <w:pStyle w:val="ConsPlusNormal"/>
        <w:spacing w:before="200"/>
        <w:ind w:firstLine="540"/>
        <w:jc w:val="both"/>
      </w:pPr>
      <w: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p w14:paraId="192271DF" w14:textId="77777777" w:rsidR="00120A4D" w:rsidRDefault="00120A4D" w:rsidP="00120A4D">
      <w:pPr>
        <w:pStyle w:val="ConsPlusNormal"/>
        <w:spacing w:before="200"/>
        <w:ind w:firstLine="540"/>
        <w:jc w:val="both"/>
      </w:pPr>
      <w:r>
        <w:t>"объект инфраструктуры железнодорожного транспорта" - составная часть подсистем инфраструктуры железнодорожного транспорта или совокупность составных частей этих подсистем;</w:t>
      </w:r>
    </w:p>
    <w:p w14:paraId="5977292A" w14:textId="77777777" w:rsidR="00120A4D" w:rsidRDefault="00120A4D" w:rsidP="00120A4D">
      <w:pPr>
        <w:pStyle w:val="ConsPlusNormal"/>
        <w:spacing w:before="200"/>
        <w:ind w:firstLine="540"/>
        <w:jc w:val="both"/>
      </w:pPr>
      <w:r>
        <w:t>"паспорт"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и порядке утилизации продукции;</w:t>
      </w:r>
    </w:p>
    <w:p w14:paraId="4B731017" w14:textId="77777777" w:rsidR="00120A4D" w:rsidRDefault="00120A4D" w:rsidP="00120A4D">
      <w:pPr>
        <w:pStyle w:val="ConsPlusNormal"/>
        <w:spacing w:before="200"/>
        <w:ind w:firstLine="540"/>
        <w:jc w:val="both"/>
      </w:pPr>
      <w:r>
        <w:lastRenderedPageBreak/>
        <w:t>"перегон" - часть железнодорожной линии, ограниченная смежными железнодорожными станциями, разъездами, обгонными пунктами или путевыми постами;</w:t>
      </w:r>
    </w:p>
    <w:p w14:paraId="183D2869" w14:textId="77777777" w:rsidR="00120A4D" w:rsidRDefault="00120A4D" w:rsidP="00120A4D">
      <w:pPr>
        <w:pStyle w:val="ConsPlusNormal"/>
        <w:spacing w:before="200"/>
        <w:ind w:firstLine="540"/>
        <w:jc w:val="both"/>
      </w:pPr>
      <w:r>
        <w:t>"пожарная безопасность" - безопасность инфраструктуры железнодорожного транспорта, при которой отсутствует возможность возникновения пожара и воздействия опасных факторов пожара (пламени, искр, теплового потока, повышенной температуры окружающей среды, токсичных продуктов горения и термического разложения, дыма, пониженной концентрации кислорода, взрыва, последствий разрушений);</w:t>
      </w:r>
    </w:p>
    <w:p w14:paraId="7D4406C1" w14:textId="77777777" w:rsidR="00120A4D" w:rsidRDefault="00120A4D" w:rsidP="00120A4D">
      <w:pPr>
        <w:pStyle w:val="ConsPlusNormal"/>
        <w:spacing w:before="200"/>
        <w:ind w:firstLine="540"/>
        <w:jc w:val="both"/>
      </w:pPr>
      <w:r>
        <w:t>"предельное состояние" - состояние объектов инфраструктуры железнодорожного транспорта, при котором их дальнейшая эксплуатация недопустима или нецелесообразна либо восстановление их работоспособности невозможно или нецелесообразно;</w:t>
      </w:r>
    </w:p>
    <w:p w14:paraId="35C40650" w14:textId="77777777" w:rsidR="00120A4D" w:rsidRDefault="00120A4D" w:rsidP="00120A4D">
      <w:pPr>
        <w:pStyle w:val="ConsPlusNormal"/>
        <w:spacing w:before="200"/>
        <w:ind w:firstLine="540"/>
        <w:jc w:val="both"/>
      </w:pPr>
      <w:r>
        <w:t>"приемка" - форма оценки соответствия объекта инфраструктуры железнодорожного транспорта, строительство которого завершено, требованиям настоящего технического регламента;</w:t>
      </w:r>
    </w:p>
    <w:p w14:paraId="3C32E9A1" w14:textId="77777777" w:rsidR="00120A4D" w:rsidRDefault="00120A4D" w:rsidP="00120A4D">
      <w:pPr>
        <w:pStyle w:val="ConsPlusNormal"/>
        <w:spacing w:before="200"/>
        <w:ind w:firstLine="540"/>
        <w:jc w:val="both"/>
      </w:pPr>
      <w:r>
        <w:t>"продукция" - элементы составных частей подсистем инфраструктуры железнодорожного транспорта или совокупность таких элементов;</w:t>
      </w:r>
    </w:p>
    <w:p w14:paraId="083992AB" w14:textId="77777777" w:rsidR="00120A4D" w:rsidRDefault="00120A4D" w:rsidP="00120A4D">
      <w:pPr>
        <w:pStyle w:val="ConsPlusNormal"/>
        <w:spacing w:before="200"/>
        <w:ind w:firstLine="540"/>
        <w:jc w:val="both"/>
      </w:pPr>
      <w:r>
        <w:t>"промышленная безопасность" - безопасность инфраструктуры железнодорожного транспорта, при которой отсутствует недопустимый риск от аварий на опасных производственных объектах и последствий этих аварий;</w:t>
      </w:r>
    </w:p>
    <w:p w14:paraId="23BC610C" w14:textId="77777777" w:rsidR="00120A4D" w:rsidRDefault="00120A4D" w:rsidP="00120A4D">
      <w:pPr>
        <w:pStyle w:val="ConsPlusNormal"/>
        <w:spacing w:before="200"/>
        <w:ind w:firstLine="540"/>
        <w:jc w:val="both"/>
      </w:pPr>
      <w:r>
        <w:t>"ремонтная документация" - документация, содержащая указания по организации ремонта, правила и порядок выполнения капитального, среднего и текущего ремонта, контроля, регулирования, испытаний, консервации, транспортирования и хранения продукции после ремонта, монтажа и испытания, а также значения показателей и норм, которым должна удовлетворять продукция после ремонта;</w:t>
      </w:r>
    </w:p>
    <w:p w14:paraId="0CE3C24F" w14:textId="77777777" w:rsidR="00120A4D" w:rsidRDefault="00120A4D" w:rsidP="00120A4D">
      <w:pPr>
        <w:pStyle w:val="ConsPlusNormal"/>
        <w:spacing w:before="200"/>
        <w:ind w:firstLine="540"/>
        <w:jc w:val="both"/>
      </w:pPr>
      <w:r>
        <w:t>"руководство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(использования по назначению, технического обслуживания, текущего ремонта, хранения и транспортирования) и оценки ее технического состояния при определении необходимости отправки в ремонт, а также сведения об утилизации продукции;</w:t>
      </w:r>
    </w:p>
    <w:p w14:paraId="18A205FA" w14:textId="77777777" w:rsidR="00120A4D" w:rsidRDefault="00120A4D" w:rsidP="00120A4D">
      <w:pPr>
        <w:pStyle w:val="ConsPlusNormal"/>
        <w:spacing w:before="200"/>
        <w:ind w:firstLine="540"/>
        <w:jc w:val="both"/>
      </w:pPr>
      <w:r>
        <w:t>"составные части подсистем инфраструктуры железнодорожного транспорта" - сооружения, строения, устройства и оборудование специального назначения, обеспечивающие функционирование подсистем инфраструктуры железнодорожного транспорта и безопасное движение железнодорожного подвижного состава;</w:t>
      </w:r>
    </w:p>
    <w:p w14:paraId="1ACC00EB" w14:textId="77777777" w:rsidR="00120A4D" w:rsidRDefault="00120A4D" w:rsidP="00120A4D">
      <w:pPr>
        <w:pStyle w:val="ConsPlusNormal"/>
        <w:spacing w:before="200"/>
        <w:ind w:firstLine="540"/>
        <w:jc w:val="both"/>
      </w:pPr>
      <w:r>
        <w:t>"станционные здания, сооружения и устройства" - подсистема инфраструктуры железнодорожного транспорта, включающая в себя технологические комплексы зданий, сооружений и устройств для осуществления на железнодорожных станциях операций с грузами, почтовыми отправлениями и поездами, технического обслуживания и ремонта объектов инфраструктуры железнодорожного транспорта и железнодорожного подвижного состава, а также для обслуживания пассажиров;</w:t>
      </w:r>
    </w:p>
    <w:p w14:paraId="1F4BFA96" w14:textId="77777777" w:rsidR="00120A4D" w:rsidRDefault="00120A4D" w:rsidP="00120A4D">
      <w:pPr>
        <w:pStyle w:val="ConsPlusNormal"/>
        <w:spacing w:before="200"/>
        <w:ind w:firstLine="540"/>
        <w:jc w:val="both"/>
      </w:pPr>
      <w:r>
        <w:t>"термическая безопасность" - безопасность инфраструктуры железнодорожного транспорта, при которой отсутствует возможность возникновения опасного воздействия высоких и низких температур;</w:t>
      </w:r>
    </w:p>
    <w:p w14:paraId="40D8FD59" w14:textId="77777777" w:rsidR="00120A4D" w:rsidRDefault="00120A4D" w:rsidP="00120A4D">
      <w:pPr>
        <w:pStyle w:val="ConsPlusNormal"/>
        <w:spacing w:before="200"/>
        <w:ind w:firstLine="540"/>
        <w:jc w:val="both"/>
      </w:pPr>
      <w:r>
        <w:t>"техническая совместимость" - характеристика подсистем инфраструктуры железнодорожного транспорта, предусматривающая возможность их взаимодействия друг с другом и с железнодорожным подвижным составом;</w:t>
      </w:r>
    </w:p>
    <w:p w14:paraId="5F7C034A" w14:textId="77777777" w:rsidR="00120A4D" w:rsidRDefault="00120A4D" w:rsidP="00120A4D">
      <w:pPr>
        <w:pStyle w:val="ConsPlusNormal"/>
        <w:spacing w:before="200"/>
        <w:ind w:firstLine="540"/>
        <w:jc w:val="both"/>
      </w:pPr>
      <w:r>
        <w:t>"технологический железнодорожный транспорт" - железнодорожный транспорт, предназначенный для перемещения товаров по территории организаций и выполнения начально-конечных операций с железнодорожным подвижным составом, не имеющим права выхода на железнодорожные пути общего и необщего пользования, и для собственных нужд таких организаций;</w:t>
      </w:r>
    </w:p>
    <w:p w14:paraId="3397246C" w14:textId="77777777" w:rsidR="00120A4D" w:rsidRDefault="00120A4D" w:rsidP="00120A4D">
      <w:pPr>
        <w:pStyle w:val="ConsPlusNormal"/>
        <w:spacing w:before="200"/>
        <w:ind w:firstLine="540"/>
        <w:jc w:val="both"/>
      </w:pPr>
      <w:r>
        <w:t>"типовой образец" - образец продукции из группы (подгруппы) продукции, планируемой к выпуску или выпускаемой по одному документу, чертежу либо иному документу и (или) образующей типоразмерный (параметрический) ряд, по результатам оценки качества которого оценивается вся продукция, входящая в данную группу (подгруппу);</w:t>
      </w:r>
    </w:p>
    <w:p w14:paraId="485D0459" w14:textId="77777777" w:rsidR="00120A4D" w:rsidRDefault="00120A4D" w:rsidP="00120A4D">
      <w:pPr>
        <w:pStyle w:val="ConsPlusNormal"/>
        <w:spacing w:before="200"/>
        <w:ind w:firstLine="540"/>
        <w:jc w:val="both"/>
      </w:pPr>
      <w:r>
        <w:lastRenderedPageBreak/>
        <w:t>"установочная серия" - первая промышленная партия продукции, изготовленная согласно технологической документации с литерой "O</w:t>
      </w:r>
      <w:r>
        <w:rPr>
          <w:vertAlign w:val="subscript"/>
        </w:rPr>
        <w:t>1</w:t>
      </w:r>
      <w:r>
        <w:t>" и конструкторской документации с литерой не ниже "O</w:t>
      </w:r>
      <w:r>
        <w:rPr>
          <w:vertAlign w:val="subscript"/>
        </w:rPr>
        <w:t>1</w:t>
      </w:r>
      <w:r>
        <w:t>" в рамках освоения производства с целью подтверждения готовности производства к выпуску продукции, соответствующей установленным требованиям, в заданных объемах;</w:t>
      </w:r>
    </w:p>
    <w:p w14:paraId="337C9E41" w14:textId="77777777" w:rsidR="00120A4D" w:rsidRDefault="00120A4D" w:rsidP="00120A4D">
      <w:pPr>
        <w:pStyle w:val="ConsPlusNormal"/>
        <w:spacing w:before="200"/>
        <w:ind w:firstLine="540"/>
        <w:jc w:val="both"/>
      </w:pPr>
      <w:r>
        <w:t>"формуляр" - эксплуатационный документ, содержащий основные сведения о продукции и технические данные, информацию о комплектности, назначенных ресурсах, сроках службы и хранения, гарантиях изготовителя, свидетельстве о приемке, сведения об оценке соответствия продукции и порядке утилизации продукции, а также сведения о работе изделия в процессе эксплуатации, техническом обслуживании и ремонте;</w:t>
      </w:r>
    </w:p>
    <w:p w14:paraId="4ECFE7DF" w14:textId="77777777" w:rsidR="00120A4D" w:rsidRDefault="00120A4D" w:rsidP="00120A4D">
      <w:pPr>
        <w:pStyle w:val="ConsPlusNormal"/>
        <w:spacing w:before="200"/>
        <w:ind w:firstLine="540"/>
        <w:jc w:val="both"/>
      </w:pPr>
      <w:r>
        <w:t>"эксплуатационный документ" - конструкторский документ (руководство по эксплуатации, формуляр, паспорт, этикетка и др.), который в отдельности или в совокупности с другими документами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гарантии и сведения о ее эксплуатации в течение установленного срока службы;</w:t>
      </w:r>
    </w:p>
    <w:p w14:paraId="18FF4210" w14:textId="77777777" w:rsidR="00120A4D" w:rsidRDefault="00120A4D" w:rsidP="00120A4D">
      <w:pPr>
        <w:pStyle w:val="ConsPlusNormal"/>
        <w:spacing w:before="200"/>
        <w:ind w:firstLine="540"/>
        <w:jc w:val="both"/>
      </w:pPr>
      <w:r>
        <w:t>"электрическая безопасность" - безопасность инфраструктуры железнодорожного транспорта, при которой отсутствует возможность возникновения опасного и вредного воздействия электрического тока, электрической дуги, электромагнитного поля и статического электричества;</w:t>
      </w:r>
    </w:p>
    <w:p w14:paraId="13961072" w14:textId="77777777" w:rsidR="00120A4D" w:rsidRDefault="00120A4D" w:rsidP="00120A4D">
      <w:pPr>
        <w:pStyle w:val="ConsPlusNormal"/>
        <w:spacing w:before="200"/>
        <w:ind w:firstLine="540"/>
        <w:jc w:val="both"/>
      </w:pPr>
      <w:r>
        <w:t>"электромагнитная совместимость" - способность объекта инфраструктуры железнодорожного транспорта функционировать с заданным качеством в заданной электромагнитной обстановке и не создавать недопустимых электромагнитных помех объектам инфраструктуры железнодорожного транспорта и эксплуатируемому на ней железнодорожному подвижному составу;</w:t>
      </w:r>
    </w:p>
    <w:p w14:paraId="7F019477" w14:textId="77777777" w:rsidR="00120A4D" w:rsidRDefault="00120A4D" w:rsidP="00120A4D">
      <w:pPr>
        <w:pStyle w:val="ConsPlusNormal"/>
        <w:spacing w:before="200"/>
        <w:ind w:firstLine="540"/>
        <w:jc w:val="both"/>
      </w:pPr>
      <w:r>
        <w:t>"элементы составных частей подсистем инфраструктуры железнодорожного транспорта" - изделие или конструкция, применяемые при строительстве и монтаже составной части подсистемы инфраструктуры железнодорожного транспорта;</w:t>
      </w:r>
    </w:p>
    <w:p w14:paraId="7AA99C20" w14:textId="77777777" w:rsidR="00120A4D" w:rsidRDefault="00120A4D" w:rsidP="00120A4D">
      <w:pPr>
        <w:pStyle w:val="ConsPlusNormal"/>
        <w:spacing w:before="200"/>
        <w:ind w:firstLine="540"/>
        <w:jc w:val="both"/>
      </w:pPr>
      <w:r>
        <w:t>"этикетка" - эксплуатационный документ, содержащий основные сведения о продукции и технические данные, информацию о ресурсах, назначенных сроках службы и назначенных сроках хранения, гарантиях изготовителя, свидетельстве о приемке и сведения об оценке соответствия.</w:t>
      </w:r>
    </w:p>
    <w:p w14:paraId="57D7846A" w14:textId="77777777" w:rsidR="00120A4D" w:rsidRDefault="00120A4D" w:rsidP="00120A4D">
      <w:pPr>
        <w:pStyle w:val="ConsPlusNormal"/>
        <w:jc w:val="both"/>
      </w:pPr>
    </w:p>
    <w:p w14:paraId="01FFBC0A" w14:textId="77777777" w:rsidR="00120A4D" w:rsidRDefault="00120A4D" w:rsidP="00120A4D">
      <w:pPr>
        <w:pStyle w:val="ConsPlusTitle"/>
        <w:jc w:val="center"/>
        <w:outlineLvl w:val="1"/>
      </w:pPr>
      <w:r>
        <w:t>III. Правила идентификации продукции</w:t>
      </w:r>
    </w:p>
    <w:p w14:paraId="4ADD83D4" w14:textId="77777777" w:rsidR="00120A4D" w:rsidRDefault="00120A4D" w:rsidP="00120A4D">
      <w:pPr>
        <w:pStyle w:val="ConsPlusNormal"/>
        <w:jc w:val="both"/>
      </w:pPr>
    </w:p>
    <w:p w14:paraId="2F173EB3" w14:textId="77777777" w:rsidR="00120A4D" w:rsidRDefault="00120A4D" w:rsidP="00120A4D">
      <w:pPr>
        <w:pStyle w:val="ConsPlusNormal"/>
        <w:ind w:firstLine="540"/>
        <w:jc w:val="both"/>
      </w:pPr>
      <w:r>
        <w:t>5. Продукция подлежит идентификации в целях ее отнесения к объектам технического регулирования настоящего технического регламента.</w:t>
      </w:r>
    </w:p>
    <w:p w14:paraId="29CD2BFA" w14:textId="77777777" w:rsidR="00120A4D" w:rsidRDefault="00120A4D" w:rsidP="00120A4D">
      <w:pPr>
        <w:pStyle w:val="ConsPlusNormal"/>
        <w:spacing w:before="200"/>
        <w:ind w:firstLine="540"/>
        <w:jc w:val="both"/>
      </w:pPr>
      <w:r>
        <w:t>Идентификация продукции проводится:</w:t>
      </w:r>
    </w:p>
    <w:p w14:paraId="3F1CCC38" w14:textId="77777777" w:rsidR="00120A4D" w:rsidRDefault="00120A4D" w:rsidP="00120A4D">
      <w:pPr>
        <w:pStyle w:val="ConsPlusNormal"/>
        <w:spacing w:before="200"/>
        <w:ind w:firstLine="540"/>
        <w:jc w:val="both"/>
      </w:pPr>
      <w:r>
        <w:t>аккредитованным органом по сертификации, включенным в единый реестр органов по оценке соответствия Союза (далее - орган по сертификации), - при сертификации продукции;</w:t>
      </w:r>
    </w:p>
    <w:p w14:paraId="4ED3553D" w14:textId="77777777" w:rsidR="00120A4D" w:rsidRDefault="00120A4D" w:rsidP="00120A4D">
      <w:pPr>
        <w:pStyle w:val="ConsPlusNormal"/>
        <w:spacing w:before="200"/>
        <w:ind w:firstLine="540"/>
        <w:jc w:val="both"/>
      </w:pPr>
      <w:r>
        <w:t>заявителем или по поручению заявителя органом по сертификации, либо аккредитованной испытательной лабораторией (центром), включенной в единый реестр органов по оценке соответствия Союза (далее - аккредитованная испытательная лаборатория (центр)), либо собственной испытательной лабораторией изготовителя - при декларировании продукции;</w:t>
      </w:r>
    </w:p>
    <w:p w14:paraId="1C79D749" w14:textId="77777777" w:rsidR="00120A4D" w:rsidRDefault="00120A4D" w:rsidP="00120A4D">
      <w:pPr>
        <w:pStyle w:val="ConsPlusNormal"/>
        <w:spacing w:before="200"/>
        <w:ind w:firstLine="540"/>
        <w:jc w:val="both"/>
      </w:pPr>
      <w:r>
        <w:t>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p w14:paraId="0944C1FF" w14:textId="77777777" w:rsidR="00120A4D" w:rsidRDefault="00120A4D" w:rsidP="00120A4D">
      <w:pPr>
        <w:pStyle w:val="ConsPlusNormal"/>
        <w:spacing w:before="200"/>
        <w:ind w:firstLine="540"/>
        <w:jc w:val="both"/>
      </w:pPr>
      <w:r>
        <w:t>6. Идентификация продукции проводится путем:</w:t>
      </w:r>
    </w:p>
    <w:p w14:paraId="2DD30923" w14:textId="77777777" w:rsidR="00120A4D" w:rsidRDefault="00120A4D" w:rsidP="00120A4D">
      <w:pPr>
        <w:pStyle w:val="ConsPlusNormal"/>
        <w:spacing w:before="200"/>
        <w:ind w:firstLine="540"/>
        <w:jc w:val="both"/>
      </w:pPr>
      <w:r>
        <w:t>а) установления соответствия наименования, описания и назначения продукции наименованию и характеристикам продукции, являющейся объектом технического регулирования настоящего технического регламента;</w:t>
      </w:r>
    </w:p>
    <w:p w14:paraId="141251B8" w14:textId="77777777" w:rsidR="00120A4D" w:rsidRDefault="00120A4D" w:rsidP="00120A4D">
      <w:pPr>
        <w:pStyle w:val="ConsPlusNormal"/>
        <w:spacing w:before="200"/>
        <w:ind w:firstLine="540"/>
        <w:jc w:val="both"/>
      </w:pPr>
      <w:r>
        <w:t>б) сравнения требований, предъявляемых к продукции исходя из ее назначения, с требованиями настоящего технического регламента.</w:t>
      </w:r>
    </w:p>
    <w:p w14:paraId="1DD5B6B2" w14:textId="77777777" w:rsidR="00120A4D" w:rsidRDefault="00120A4D" w:rsidP="00120A4D">
      <w:pPr>
        <w:pStyle w:val="ConsPlusNormal"/>
        <w:jc w:val="both"/>
      </w:pPr>
    </w:p>
    <w:p w14:paraId="2ACE7CA5" w14:textId="77777777" w:rsidR="00120A4D" w:rsidRDefault="00120A4D" w:rsidP="00120A4D">
      <w:pPr>
        <w:pStyle w:val="ConsPlusTitle"/>
        <w:jc w:val="center"/>
        <w:outlineLvl w:val="1"/>
      </w:pPr>
      <w:r>
        <w:t>IV. Правила обращения продукции на рынке Союза</w:t>
      </w:r>
    </w:p>
    <w:p w14:paraId="4E907F56" w14:textId="77777777" w:rsidR="00120A4D" w:rsidRDefault="00120A4D" w:rsidP="00120A4D">
      <w:pPr>
        <w:pStyle w:val="ConsPlusNormal"/>
        <w:jc w:val="both"/>
      </w:pPr>
    </w:p>
    <w:p w14:paraId="1871E554" w14:textId="77777777" w:rsidR="00120A4D" w:rsidRDefault="00120A4D" w:rsidP="00120A4D">
      <w:pPr>
        <w:pStyle w:val="ConsPlusNormal"/>
        <w:ind w:firstLine="540"/>
        <w:jc w:val="both"/>
      </w:pPr>
      <w:r>
        <w:t xml:space="preserve">7. Объекты технического регулирования настоящего технического регламента выпускаются в </w:t>
      </w:r>
      <w:r>
        <w:lastRenderedPageBreak/>
        <w:t>обращение на рынке Союза при их соответствии требованиям настоящего технического регламента, а также требованиям других технических регламентов Союза (Таможенного союза), действие которых на них распространяется.</w:t>
      </w:r>
    </w:p>
    <w:p w14:paraId="64778E3F" w14:textId="77777777" w:rsidR="00120A4D" w:rsidRDefault="00120A4D" w:rsidP="00120A4D">
      <w:pPr>
        <w:pStyle w:val="ConsPlusNormal"/>
        <w:spacing w:before="200"/>
        <w:ind w:firstLine="540"/>
        <w:jc w:val="both"/>
      </w:pPr>
      <w:r>
        <w:t>8. Объекты технического регулирования настоящего технического регламента,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Союза, не должны допускаться к выпуску в обращение на рынке Союза и вводиться в эксплуатацию.</w:t>
      </w:r>
    </w:p>
    <w:p w14:paraId="5998F2B5" w14:textId="77777777" w:rsidR="00120A4D" w:rsidRDefault="00120A4D" w:rsidP="00120A4D">
      <w:pPr>
        <w:pStyle w:val="ConsPlusNormal"/>
        <w:jc w:val="both"/>
      </w:pPr>
    </w:p>
    <w:p w14:paraId="5BA3F234" w14:textId="77777777" w:rsidR="00120A4D" w:rsidRDefault="00120A4D" w:rsidP="00120A4D">
      <w:pPr>
        <w:pStyle w:val="ConsPlusTitle"/>
        <w:jc w:val="center"/>
        <w:outlineLvl w:val="1"/>
      </w:pPr>
      <w:r>
        <w:t>V. Требования безопасности</w:t>
      </w:r>
    </w:p>
    <w:p w14:paraId="3B8F96AC" w14:textId="77777777" w:rsidR="00120A4D" w:rsidRDefault="00120A4D" w:rsidP="00120A4D">
      <w:pPr>
        <w:pStyle w:val="ConsPlusNormal"/>
        <w:jc w:val="both"/>
      </w:pPr>
    </w:p>
    <w:p w14:paraId="0E941FE6" w14:textId="77777777" w:rsidR="00120A4D" w:rsidRDefault="00120A4D" w:rsidP="00120A4D">
      <w:pPr>
        <w:pStyle w:val="ConsPlusNormal"/>
        <w:ind w:firstLine="540"/>
        <w:jc w:val="both"/>
      </w:pPr>
      <w:r>
        <w:t>9. Настоящим техническим регламентом с учетом степени риска причинения вреда устанавливаются минимально необходимые требования к продукции, выполнение которых обеспечивает:</w:t>
      </w:r>
    </w:p>
    <w:p w14:paraId="6398851B" w14:textId="77777777" w:rsidR="00120A4D" w:rsidRDefault="00120A4D" w:rsidP="00120A4D">
      <w:pPr>
        <w:pStyle w:val="ConsPlusNormal"/>
        <w:spacing w:before="200"/>
        <w:ind w:firstLine="540"/>
        <w:jc w:val="both"/>
      </w:pPr>
      <w:r>
        <w:t>а) безопасность излучений;</w:t>
      </w:r>
    </w:p>
    <w:p w14:paraId="6D3752BE" w14:textId="77777777" w:rsidR="00120A4D" w:rsidRDefault="00120A4D" w:rsidP="00120A4D">
      <w:pPr>
        <w:pStyle w:val="ConsPlusNormal"/>
        <w:spacing w:before="200"/>
        <w:ind w:firstLine="540"/>
        <w:jc w:val="both"/>
      </w:pPr>
      <w:r>
        <w:t>б) биологическую безопасность;</w:t>
      </w:r>
    </w:p>
    <w:p w14:paraId="7E6E3F7A" w14:textId="77777777" w:rsidR="00120A4D" w:rsidRDefault="00120A4D" w:rsidP="00120A4D">
      <w:pPr>
        <w:pStyle w:val="ConsPlusNormal"/>
        <w:spacing w:before="200"/>
        <w:ind w:firstLine="540"/>
        <w:jc w:val="both"/>
      </w:pPr>
      <w:r>
        <w:t>в) взрывобезопасность;</w:t>
      </w:r>
    </w:p>
    <w:p w14:paraId="66862048" w14:textId="77777777" w:rsidR="00120A4D" w:rsidRDefault="00120A4D" w:rsidP="00120A4D">
      <w:pPr>
        <w:pStyle w:val="ConsPlusNormal"/>
        <w:spacing w:before="200"/>
        <w:ind w:firstLine="540"/>
        <w:jc w:val="both"/>
      </w:pPr>
      <w:r>
        <w:t>г) механическую безопасность;</w:t>
      </w:r>
    </w:p>
    <w:p w14:paraId="429158D3" w14:textId="77777777" w:rsidR="00120A4D" w:rsidRDefault="00120A4D" w:rsidP="00120A4D">
      <w:pPr>
        <w:pStyle w:val="ConsPlusNormal"/>
        <w:spacing w:before="200"/>
        <w:ind w:firstLine="540"/>
        <w:jc w:val="both"/>
      </w:pPr>
      <w:r>
        <w:t>д) пожарную безопасность;</w:t>
      </w:r>
    </w:p>
    <w:p w14:paraId="5D097B5B" w14:textId="77777777" w:rsidR="00120A4D" w:rsidRDefault="00120A4D" w:rsidP="00120A4D">
      <w:pPr>
        <w:pStyle w:val="ConsPlusNormal"/>
        <w:spacing w:before="200"/>
        <w:ind w:firstLine="540"/>
        <w:jc w:val="both"/>
      </w:pPr>
      <w:r>
        <w:t>е) промышленную безопасность;</w:t>
      </w:r>
    </w:p>
    <w:p w14:paraId="4FCE30B1" w14:textId="77777777" w:rsidR="00120A4D" w:rsidRDefault="00120A4D" w:rsidP="00120A4D">
      <w:pPr>
        <w:pStyle w:val="ConsPlusNormal"/>
        <w:spacing w:before="200"/>
        <w:ind w:firstLine="540"/>
        <w:jc w:val="both"/>
      </w:pPr>
      <w:r>
        <w:t>ж) термическую безопасность;</w:t>
      </w:r>
    </w:p>
    <w:p w14:paraId="342EDFF3" w14:textId="77777777" w:rsidR="00120A4D" w:rsidRDefault="00120A4D" w:rsidP="00120A4D">
      <w:pPr>
        <w:pStyle w:val="ConsPlusNormal"/>
        <w:spacing w:before="200"/>
        <w:ind w:firstLine="540"/>
        <w:jc w:val="both"/>
      </w:pPr>
      <w:r>
        <w:t>з) электрическую безопасность;</w:t>
      </w:r>
    </w:p>
    <w:p w14:paraId="05524B77" w14:textId="77777777" w:rsidR="00120A4D" w:rsidRDefault="00120A4D" w:rsidP="00120A4D">
      <w:pPr>
        <w:pStyle w:val="ConsPlusNormal"/>
        <w:spacing w:before="200"/>
        <w:ind w:firstLine="540"/>
        <w:jc w:val="both"/>
      </w:pPr>
      <w:r>
        <w:t>и) электромагнитную совместимость в части обеспечения безопасности работы приборов и оборудования;</w:t>
      </w:r>
    </w:p>
    <w:p w14:paraId="4125D412" w14:textId="77777777" w:rsidR="00120A4D" w:rsidRDefault="00120A4D" w:rsidP="00120A4D">
      <w:pPr>
        <w:pStyle w:val="ConsPlusNormal"/>
        <w:spacing w:before="200"/>
        <w:ind w:firstLine="540"/>
        <w:jc w:val="both"/>
      </w:pPr>
      <w:r>
        <w:t>к) единство измерений;</w:t>
      </w:r>
    </w:p>
    <w:p w14:paraId="63458716" w14:textId="77777777" w:rsidR="00120A4D" w:rsidRDefault="00120A4D" w:rsidP="00120A4D">
      <w:pPr>
        <w:pStyle w:val="ConsPlusNormal"/>
        <w:spacing w:before="200"/>
        <w:ind w:firstLine="540"/>
        <w:jc w:val="both"/>
      </w:pPr>
      <w:r>
        <w:t>л) санитарно-эпидемиологическую и экологическую безопасность.</w:t>
      </w:r>
    </w:p>
    <w:p w14:paraId="7D5C3AF1" w14:textId="77777777" w:rsidR="00120A4D" w:rsidRDefault="00120A4D" w:rsidP="00120A4D">
      <w:pPr>
        <w:pStyle w:val="ConsPlusNormal"/>
        <w:spacing w:before="200"/>
        <w:ind w:firstLine="540"/>
        <w:jc w:val="both"/>
      </w:pPr>
      <w:r>
        <w:t>10. При проектировании объектов технического регулирования настоящего технического регламента степень риска должна оцениваться расчетным, экспериментальным и экспертным путем, в том числе на основании данных об эксплуатации аналогичных объектов и продукции.</w:t>
      </w:r>
    </w:p>
    <w:p w14:paraId="564E3B97" w14:textId="77777777" w:rsidR="00120A4D" w:rsidRDefault="00120A4D" w:rsidP="00120A4D">
      <w:pPr>
        <w:pStyle w:val="ConsPlusNormal"/>
        <w:spacing w:before="200"/>
        <w:ind w:firstLine="540"/>
        <w:jc w:val="both"/>
      </w:pPr>
      <w:r>
        <w:t>11. Безопасность объектов технического регулирования настоящего технического регламента должна обеспечиваться путем:</w:t>
      </w:r>
    </w:p>
    <w:p w14:paraId="1250FC6E" w14:textId="77777777" w:rsidR="00120A4D" w:rsidRDefault="00120A4D" w:rsidP="00120A4D">
      <w:pPr>
        <w:pStyle w:val="ConsPlusNormal"/>
        <w:spacing w:before="200"/>
        <w:ind w:firstLine="540"/>
        <w:jc w:val="both"/>
      </w:pPr>
      <w:r>
        <w:t>а) осуществления комплекса научно-исследовательских и опытно-конструкторских работ при проектировании;</w:t>
      </w:r>
    </w:p>
    <w:p w14:paraId="47F0C301" w14:textId="77777777" w:rsidR="00120A4D" w:rsidRDefault="00120A4D" w:rsidP="00120A4D">
      <w:pPr>
        <w:pStyle w:val="ConsPlusNormal"/>
        <w:spacing w:before="200"/>
        <w:ind w:firstLine="540"/>
        <w:jc w:val="both"/>
      </w:pPr>
      <w:r>
        <w:t>б) применения апробированных технических решений;</w:t>
      </w:r>
    </w:p>
    <w:p w14:paraId="7A75DC4B" w14:textId="77777777" w:rsidR="00120A4D" w:rsidRDefault="00120A4D" w:rsidP="00120A4D">
      <w:pPr>
        <w:pStyle w:val="ConsPlusNormal"/>
        <w:spacing w:before="200"/>
        <w:ind w:firstLine="540"/>
        <w:jc w:val="both"/>
      </w:pPr>
      <w:r>
        <w:t>в) установления назначенных сроков службы и (или) назначенных ресурсов, а также проведения технического обслуживания и ремонта с необходимой периодичностью;</w:t>
      </w:r>
    </w:p>
    <w:p w14:paraId="16912EC5" w14:textId="77777777" w:rsidR="00120A4D" w:rsidRDefault="00120A4D" w:rsidP="00120A4D">
      <w:pPr>
        <w:pStyle w:val="ConsPlusNormal"/>
        <w:spacing w:before="200"/>
        <w:ind w:firstLine="540"/>
        <w:jc w:val="both"/>
      </w:pPr>
      <w:r>
        <w:t>г) проведения комплекса расчетов на основе апробированных методик;</w:t>
      </w:r>
    </w:p>
    <w:p w14:paraId="5ABC096A" w14:textId="77777777" w:rsidR="00120A4D" w:rsidRDefault="00120A4D" w:rsidP="00120A4D">
      <w:pPr>
        <w:pStyle w:val="ConsPlusNormal"/>
        <w:spacing w:before="200"/>
        <w:ind w:firstLine="540"/>
        <w:jc w:val="both"/>
      </w:pPr>
      <w:r>
        <w:t>д) выбора материалов и веществ при проектировании, а также в процессе производства, строительства, монтажа, наладки и ввода в эксплуатацию в зависимости от параметров и условий эксплуатации;</w:t>
      </w:r>
    </w:p>
    <w:p w14:paraId="7AC21D24" w14:textId="77777777" w:rsidR="00120A4D" w:rsidRDefault="00120A4D" w:rsidP="00120A4D">
      <w:pPr>
        <w:pStyle w:val="ConsPlusNormal"/>
        <w:spacing w:before="200"/>
        <w:ind w:firstLine="540"/>
        <w:jc w:val="both"/>
      </w:pPr>
      <w:r>
        <w:t>е) установления критериев предельных состояний продукции;</w:t>
      </w:r>
    </w:p>
    <w:p w14:paraId="03E4F507" w14:textId="77777777" w:rsidR="00120A4D" w:rsidRDefault="00120A4D" w:rsidP="00120A4D">
      <w:pPr>
        <w:pStyle w:val="ConsPlusNormal"/>
        <w:spacing w:before="200"/>
        <w:ind w:firstLine="540"/>
        <w:jc w:val="both"/>
      </w:pPr>
      <w:r>
        <w:t>ж) соблюдения требований проектной документации с учетом проведения контроля посредством надзора, осуществляемого проектировщиком (разработчиком);</w:t>
      </w:r>
    </w:p>
    <w:p w14:paraId="0198C645" w14:textId="77777777" w:rsidR="00120A4D" w:rsidRDefault="00120A4D" w:rsidP="00120A4D">
      <w:pPr>
        <w:pStyle w:val="ConsPlusNormal"/>
        <w:spacing w:before="200"/>
        <w:ind w:firstLine="540"/>
        <w:jc w:val="both"/>
      </w:pPr>
      <w:r>
        <w:t>з) определения условий и способов утилизации продукции.</w:t>
      </w:r>
    </w:p>
    <w:p w14:paraId="5CFAE56F" w14:textId="77777777" w:rsidR="00120A4D" w:rsidRDefault="00120A4D" w:rsidP="00120A4D">
      <w:pPr>
        <w:pStyle w:val="ConsPlusNormal"/>
        <w:spacing w:before="200"/>
        <w:ind w:firstLine="540"/>
        <w:jc w:val="both"/>
      </w:pPr>
      <w:bookmarkStart w:id="1" w:name="P3109"/>
      <w:bookmarkEnd w:id="1"/>
      <w:r>
        <w:lastRenderedPageBreak/>
        <w:t>12. Прочность, устойчивость и техническое состояние объектов инфраструктуры железнодорожного транспорта и продукции должны обеспечивать безопасное движение поездов с наибольшими скоростями в пределах допустимых значений.</w:t>
      </w:r>
    </w:p>
    <w:p w14:paraId="2040BF26" w14:textId="77777777" w:rsidR="00120A4D" w:rsidRDefault="00120A4D" w:rsidP="00120A4D">
      <w:pPr>
        <w:pStyle w:val="ConsPlusNormal"/>
        <w:spacing w:before="200"/>
        <w:ind w:firstLine="540"/>
        <w:jc w:val="both"/>
      </w:pPr>
      <w:bookmarkStart w:id="2" w:name="P3110"/>
      <w:bookmarkEnd w:id="2"/>
      <w:r>
        <w:t>13. При проектировании объектов технического регулирования настоящего технического регламента необходимо обеспечить:</w:t>
      </w:r>
    </w:p>
    <w:p w14:paraId="6EF1E25A" w14:textId="77777777" w:rsidR="00120A4D" w:rsidRDefault="00120A4D" w:rsidP="00120A4D">
      <w:pPr>
        <w:pStyle w:val="ConsPlusNormal"/>
        <w:spacing w:before="200"/>
        <w:ind w:firstLine="540"/>
        <w:jc w:val="both"/>
      </w:pPr>
      <w:r>
        <w:t>а) соблюдение габарита приближения строений;</w:t>
      </w:r>
    </w:p>
    <w:p w14:paraId="508596D2" w14:textId="77777777" w:rsidR="00120A4D" w:rsidRDefault="00120A4D" w:rsidP="00120A4D">
      <w:pPr>
        <w:pStyle w:val="ConsPlusNormal"/>
        <w:spacing w:before="200"/>
        <w:ind w:firstLine="540"/>
        <w:jc w:val="both"/>
      </w:pPr>
      <w:bookmarkStart w:id="3" w:name="P3112"/>
      <w:bookmarkEnd w:id="3"/>
      <w:r>
        <w:t>б) безопасную эксплуатацию с учетом внешних климатических и механических воздействий;</w:t>
      </w:r>
    </w:p>
    <w:p w14:paraId="2FF7E782" w14:textId="77777777" w:rsidR="00120A4D" w:rsidRDefault="00120A4D" w:rsidP="00120A4D">
      <w:pPr>
        <w:pStyle w:val="ConsPlusNormal"/>
        <w:spacing w:before="200"/>
        <w:ind w:firstLine="540"/>
        <w:jc w:val="both"/>
      </w:pPr>
      <w:bookmarkStart w:id="4" w:name="P3113"/>
      <w:bookmarkEnd w:id="4"/>
      <w:r>
        <w:t>в) техническую совместимость с железнодорожным подвижным составом.</w:t>
      </w:r>
    </w:p>
    <w:p w14:paraId="54792B4F" w14:textId="77777777" w:rsidR="00120A4D" w:rsidRDefault="00120A4D" w:rsidP="00120A4D">
      <w:pPr>
        <w:pStyle w:val="ConsPlusNormal"/>
        <w:spacing w:before="200"/>
        <w:ind w:firstLine="540"/>
        <w:jc w:val="both"/>
      </w:pPr>
      <w:r>
        <w:t>14. При проектировании объектов технического регулирования настоящего технического регламента проектировщик (разработчик) принимает решения, обеспечивающие установленный законодательством государств-членов допустимый уровень вредного и (или) опасного воздействия на жизнь и здоровье человека, животных и растений.</w:t>
      </w:r>
    </w:p>
    <w:p w14:paraId="477F61AC" w14:textId="77777777" w:rsidR="00120A4D" w:rsidRDefault="00120A4D" w:rsidP="00120A4D">
      <w:pPr>
        <w:pStyle w:val="ConsPlusNormal"/>
        <w:spacing w:before="200"/>
        <w:ind w:firstLine="540"/>
        <w:jc w:val="both"/>
      </w:pPr>
      <w:bookmarkStart w:id="5" w:name="P3115"/>
      <w:bookmarkEnd w:id="5"/>
      <w:r>
        <w:t>15. Выбранные проектировщиком (разработчиком) конструкции объектов технического регулирования настоящего технического регламента должны быть безопасны в течение назначенного срока службы и (или) до достижения назначенного ресурса, в течение назначенного срока хранения, а также должны выдерживать воздействия и нагрузки, которым они могут подвергаться в процессе эксплуатации.</w:t>
      </w:r>
    </w:p>
    <w:p w14:paraId="7CD2D381" w14:textId="77777777" w:rsidR="00120A4D" w:rsidRDefault="00120A4D" w:rsidP="00120A4D">
      <w:pPr>
        <w:pStyle w:val="ConsPlusNormal"/>
        <w:spacing w:before="200"/>
        <w:ind w:firstLine="540"/>
        <w:jc w:val="both"/>
      </w:pPr>
      <w:bookmarkStart w:id="6" w:name="P3116"/>
      <w:bookmarkEnd w:id="6"/>
      <w:r>
        <w:t>16. При проектировании объектов технического регулирования настоящего технического регламента проектировщик (разработчик) должен предусматривать использование программных средств, обеспечивающих безопасность функционирования объектов технического регулирования настоящего технического регламента.</w:t>
      </w:r>
    </w:p>
    <w:p w14:paraId="3F08FBC4" w14:textId="77777777" w:rsidR="00120A4D" w:rsidRDefault="00120A4D" w:rsidP="00120A4D">
      <w:pPr>
        <w:pStyle w:val="ConsPlusNormal"/>
        <w:spacing w:before="200"/>
        <w:ind w:firstLine="540"/>
        <w:jc w:val="both"/>
      </w:pPr>
      <w:r>
        <w:t>17. При внесении изменений в проектную документацию строительства объектов инфраструктуры железнодорожного транспорта должны соблюдаться требования безопасности, установленные настоящим техническим регламентом.</w:t>
      </w:r>
    </w:p>
    <w:p w14:paraId="56AF6A70" w14:textId="77777777" w:rsidR="00120A4D" w:rsidRDefault="00120A4D" w:rsidP="00120A4D">
      <w:pPr>
        <w:pStyle w:val="ConsPlusNormal"/>
        <w:spacing w:before="200"/>
        <w:ind w:firstLine="540"/>
        <w:jc w:val="both"/>
      </w:pPr>
      <w:r>
        <w:t xml:space="preserve">18. В случае внесения в конструкцию или технологию изготовления продукции изменений, влияющих на безопасность, проводится оценка соответствия продукции в порядке, установленном </w:t>
      </w:r>
      <w:hyperlink r:id="rId8" w:anchor="P3245" w:history="1">
        <w:r>
          <w:rPr>
            <w:rStyle w:val="a3"/>
            <w:u w:val="none"/>
          </w:rPr>
          <w:t>разделом VII</w:t>
        </w:r>
      </w:hyperlink>
      <w:r>
        <w:t xml:space="preserve"> настоящего технического регламента.</w:t>
      </w:r>
    </w:p>
    <w:p w14:paraId="22933B88" w14:textId="77777777" w:rsidR="00120A4D" w:rsidRDefault="00120A4D" w:rsidP="00120A4D">
      <w:pPr>
        <w:pStyle w:val="ConsPlusNormal"/>
        <w:spacing w:before="200"/>
        <w:ind w:firstLine="540"/>
        <w:jc w:val="both"/>
      </w:pPr>
      <w:r>
        <w:t>19. Средства измерений, относящиеся к сфере государственного регулирования обеспечения единства измерений, установленные на объектах инфраструктуры железнодорожного транспорта, должны соответствовать требованиям законодательства государств-членов и актов органов Союза в области обеспечения единства измерений.</w:t>
      </w:r>
    </w:p>
    <w:p w14:paraId="055F9904" w14:textId="77777777" w:rsidR="00120A4D" w:rsidRDefault="00120A4D" w:rsidP="00120A4D">
      <w:pPr>
        <w:pStyle w:val="ConsPlusNormal"/>
        <w:spacing w:before="200"/>
        <w:ind w:firstLine="540"/>
        <w:jc w:val="both"/>
      </w:pPr>
      <w:bookmarkStart w:id="7" w:name="P3120"/>
      <w:bookmarkEnd w:id="7"/>
      <w:r>
        <w:t>20. Уровень электромагнитных помех, создаваемых объектами технического регулирования настоящего технического регламента, не должен превышать значения, в пределах которых эти помехи не оказывают влияния на работоспособность других объектов технического регулирования настоящего технического регламента, а также железнодорожного подвижного состава.</w:t>
      </w:r>
    </w:p>
    <w:p w14:paraId="3F7DE24E" w14:textId="77777777" w:rsidR="00120A4D" w:rsidRDefault="00120A4D" w:rsidP="00120A4D">
      <w:pPr>
        <w:pStyle w:val="ConsPlusNormal"/>
        <w:spacing w:before="200"/>
        <w:ind w:firstLine="540"/>
        <w:jc w:val="both"/>
      </w:pPr>
      <w:bookmarkStart w:id="8" w:name="P3121"/>
      <w:bookmarkEnd w:id="8"/>
      <w:r>
        <w:t>21. Должен быть предусмотрен порядок утилизации опасных элементов составных частей подсистем инфраструктуры железнодорожного транспорта в целях предотвращения их использования после прекращения эксплуатации.</w:t>
      </w:r>
    </w:p>
    <w:p w14:paraId="5B5F987C" w14:textId="77777777" w:rsidR="00120A4D" w:rsidRDefault="00120A4D" w:rsidP="00120A4D">
      <w:pPr>
        <w:pStyle w:val="ConsPlusNormal"/>
        <w:spacing w:before="200"/>
        <w:ind w:firstLine="540"/>
        <w:jc w:val="both"/>
      </w:pPr>
      <w:r>
        <w:t>22. Перед вводом в эксплуатацию объектов инфраструктуры железнодорожного транспорта и продукции в предусмотренных проектной документацией местах должны быть нанесены либо установлены надписи и знаки, предупреждающие об опасностях и условиях безопасной эксплуатации.</w:t>
      </w:r>
    </w:p>
    <w:p w14:paraId="7D69B831" w14:textId="77777777" w:rsidR="00120A4D" w:rsidRDefault="00120A4D" w:rsidP="00120A4D">
      <w:pPr>
        <w:pStyle w:val="ConsPlusNormal"/>
        <w:spacing w:before="200"/>
        <w:ind w:firstLine="540"/>
        <w:jc w:val="both"/>
      </w:pPr>
      <w:r>
        <w:t>23. При проектировании, строительстве и вводе в эксплуатацию объектов инфраструктуры железнодорожного транспорта и продукции должны выполняться требования законодательства государств-членов в области охраны окружающей среды.</w:t>
      </w:r>
    </w:p>
    <w:p w14:paraId="5BCC2643" w14:textId="77777777" w:rsidR="00120A4D" w:rsidRDefault="00120A4D" w:rsidP="00120A4D">
      <w:pPr>
        <w:pStyle w:val="ConsPlusNormal"/>
        <w:spacing w:before="200"/>
        <w:ind w:firstLine="540"/>
        <w:jc w:val="both"/>
      </w:pPr>
      <w:r>
        <w:t xml:space="preserve">24. При проектировании объектов технического регулирования настоящего технического регламента учитываются нормативы допустимой антропогенной нагрузки на окружающую среду, предусматривается проведение мероприятий по предупреждению и устранению загрязнения окружающей среды, а также способы размещения отходов производства и потребления, применяются ресурсосберегающие, малоотходные, безотходные и иные современные технологии, </w:t>
      </w:r>
      <w:r>
        <w:lastRenderedPageBreak/>
        <w:t>способствующие охране окружающей среды, восстановлению природной среды, а также рациональному использованию и воспроизводству природных ресурсов.</w:t>
      </w:r>
    </w:p>
    <w:p w14:paraId="41E4B8EC" w14:textId="77777777" w:rsidR="00120A4D" w:rsidRDefault="00120A4D" w:rsidP="00120A4D">
      <w:pPr>
        <w:pStyle w:val="ConsPlusNormal"/>
        <w:spacing w:before="200"/>
        <w:ind w:firstLine="540"/>
        <w:jc w:val="both"/>
      </w:pPr>
      <w:r>
        <w:t>25. При строительстве объектов технического регулирования настоящего технического регламента должны быть приняты меры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p w14:paraId="7E9714BD" w14:textId="77777777" w:rsidR="00120A4D" w:rsidRDefault="00120A4D" w:rsidP="00120A4D">
      <w:pPr>
        <w:pStyle w:val="ConsPlusNormal"/>
        <w:spacing w:before="200"/>
        <w:ind w:firstLine="540"/>
        <w:jc w:val="both"/>
      </w:pPr>
      <w:r>
        <w:t>26. При проектировании, строительстве и вводе в эксплуатацию объектов технического регулирования настоящего технического регламента должны выполняться мероприятия, обеспечивающие сохранение путей миграции диких животных и мест их постоянного обитания (в том числе в период размножения и зимовки).</w:t>
      </w:r>
    </w:p>
    <w:p w14:paraId="0503A328" w14:textId="77777777" w:rsidR="00120A4D" w:rsidRDefault="00120A4D" w:rsidP="00120A4D">
      <w:pPr>
        <w:pStyle w:val="ConsPlusNormal"/>
        <w:spacing w:before="200"/>
        <w:ind w:firstLine="540"/>
        <w:jc w:val="both"/>
      </w:pPr>
      <w:r>
        <w:t>27. К железнодорожному пути, составным частям железнодорожного пути и элементам составных частей железнодорожного пути предъявляются следующие требования:</w:t>
      </w:r>
    </w:p>
    <w:p w14:paraId="7796D8D2" w14:textId="77777777" w:rsidR="00120A4D" w:rsidRDefault="00120A4D" w:rsidP="00120A4D">
      <w:pPr>
        <w:pStyle w:val="ConsPlusNormal"/>
        <w:spacing w:before="200"/>
        <w:ind w:firstLine="540"/>
        <w:jc w:val="both"/>
      </w:pPr>
      <w:bookmarkStart w:id="9" w:name="P3128"/>
      <w:bookmarkEnd w:id="9"/>
      <w:r>
        <w:t>а) все составные части железнодорожного пути (земляное полотно, верхнее строение железнодорожного пути и др.) и элементы составных частей железнодорожного пути (рельсы, стрелочные переводы, рельсовые скрепления, шпалы, полушпалы железобетонные, прокладки рельсового скрепления, балласт и др.) по прочности, несущей способности и устойчивости должны обеспечивать безопасное движение железнодорожного подвижного состава с наибольшими скоростями в пределах допустимых значений;</w:t>
      </w:r>
    </w:p>
    <w:p w14:paraId="7108DF55" w14:textId="77777777" w:rsidR="00120A4D" w:rsidRDefault="00120A4D" w:rsidP="00120A4D">
      <w:pPr>
        <w:pStyle w:val="ConsPlusNormal"/>
        <w:spacing w:before="200"/>
        <w:ind w:firstLine="540"/>
        <w:jc w:val="both"/>
      </w:pPr>
      <w:bookmarkStart w:id="10" w:name="P3129"/>
      <w:bookmarkEnd w:id="10"/>
      <w:r>
        <w:t>б) верхнее строение железнодорожного пути и земляное полотно должны обеспечивать стабильность положения железнодорожного пути в плане и продольном профиле. Геометрические параметры кривых должны устанавливаться таким образом, чтобы обеспечивать устойчивость железнодорожного подвижного состава, препятствующую сходу колес с рельсов и опрокидыванию;</w:t>
      </w:r>
    </w:p>
    <w:p w14:paraId="7C6CA135" w14:textId="77777777" w:rsidR="00120A4D" w:rsidRDefault="00120A4D" w:rsidP="00120A4D">
      <w:pPr>
        <w:pStyle w:val="ConsPlusNormal"/>
        <w:spacing w:before="200"/>
        <w:ind w:firstLine="540"/>
        <w:jc w:val="both"/>
      </w:pPr>
      <w:r>
        <w:t>в) уровень бровки земляного полотна на подходах к водопропускным сооружениям через водотоки при расположении железнодорожного пути вдоль водотоков и водоемов, а также верха укрепляемых откосов должен возвышаться на заданную величину над наивысшим расчетным уровнем воды исходя из заданной вероятности превышения;</w:t>
      </w:r>
    </w:p>
    <w:p w14:paraId="6E716CA8" w14:textId="77777777" w:rsidR="00120A4D" w:rsidRDefault="00120A4D" w:rsidP="00120A4D">
      <w:pPr>
        <w:pStyle w:val="ConsPlusNormal"/>
        <w:spacing w:before="200"/>
        <w:ind w:firstLine="540"/>
        <w:jc w:val="both"/>
      </w:pPr>
      <w:r>
        <w:t>г) конструкция бесстыкового железнодорожного пути должна исключать выбросы рельсошпальной решетки при одновременном воздействии поездных и температурных нагрузок;</w:t>
      </w:r>
    </w:p>
    <w:p w14:paraId="1062535C" w14:textId="77777777" w:rsidR="00120A4D" w:rsidRDefault="00120A4D" w:rsidP="00120A4D">
      <w:pPr>
        <w:pStyle w:val="ConsPlusNormal"/>
        <w:spacing w:before="200"/>
        <w:ind w:firstLine="540"/>
        <w:jc w:val="both"/>
      </w:pPr>
      <w:r>
        <w:t>д) искусственные сооружения должны иметь устройства, предназначенные для безопасного обслуживания как самих сооружений, так и путей (тротуары, убежища с перилами, мостовые настилы, ниши, камеры, лестницы, сходы с перилами, специальные смотровые устройства и приспособления, оповестительную сигнализацию и др.);</w:t>
      </w:r>
    </w:p>
    <w:p w14:paraId="27249A4F" w14:textId="77777777" w:rsidR="00120A4D" w:rsidRDefault="00120A4D" w:rsidP="00120A4D">
      <w:pPr>
        <w:pStyle w:val="ConsPlusNormal"/>
        <w:spacing w:before="200"/>
        <w:ind w:firstLine="540"/>
        <w:jc w:val="both"/>
      </w:pPr>
      <w:bookmarkStart w:id="11" w:name="P3133"/>
      <w:bookmarkEnd w:id="11"/>
      <w:r>
        <w:t>е) стрелочные переводы должны иметь устройства для предотвращения несанкционированного перевода остряков и подвижных частей крестовин во время движения железнодорожного подвижного состава;</w:t>
      </w:r>
    </w:p>
    <w:p w14:paraId="424090C8" w14:textId="77777777" w:rsidR="00120A4D" w:rsidRDefault="00120A4D" w:rsidP="00120A4D">
      <w:pPr>
        <w:pStyle w:val="ConsPlusNormal"/>
        <w:spacing w:before="200"/>
        <w:ind w:firstLine="540"/>
        <w:jc w:val="both"/>
      </w:pPr>
      <w:r>
        <w:t>ж) геометрические размеры поперечного сечения и конструктивные решения тоннелей должны устанавливаться с учетом минимизации величины избыточного аэродинамического давления, возникающего при входе в тоннель и движении в нем железнодорожного подвижного состава;</w:t>
      </w:r>
    </w:p>
    <w:p w14:paraId="41FF1875" w14:textId="77777777" w:rsidR="00120A4D" w:rsidRDefault="00120A4D" w:rsidP="00120A4D">
      <w:pPr>
        <w:pStyle w:val="ConsPlusNormal"/>
        <w:spacing w:before="200"/>
        <w:ind w:firstLine="540"/>
        <w:jc w:val="both"/>
      </w:pPr>
      <w:r>
        <w:t>з) при проектировании объектов инфраструктуры железнодорожного транспорта, включающих в себя составные части железнодорожного пути, а также при проектировании элементов составных частей железнодорожного пути должны проводиться специальные исследования для принятия решений о снижении колебаний аэродинамического давления в тоннелях, закрытых выемках и подземных станциях при проходе железнодорожного подвижного состава с максимальными скоростями;</w:t>
      </w:r>
    </w:p>
    <w:p w14:paraId="725A0523" w14:textId="77777777" w:rsidR="00120A4D" w:rsidRDefault="00120A4D" w:rsidP="00120A4D">
      <w:pPr>
        <w:pStyle w:val="ConsPlusNormal"/>
        <w:spacing w:before="200"/>
        <w:ind w:firstLine="540"/>
        <w:jc w:val="both"/>
      </w:pPr>
      <w:r>
        <w:t>и) содержание вредных веществ в тоннеле не должно превышать их предельно допустимую концентрацию в атмосферном воздухе;</w:t>
      </w:r>
    </w:p>
    <w:p w14:paraId="0283F83E" w14:textId="77777777" w:rsidR="00120A4D" w:rsidRDefault="00120A4D" w:rsidP="00120A4D">
      <w:pPr>
        <w:pStyle w:val="ConsPlusNormal"/>
        <w:spacing w:before="200"/>
        <w:ind w:firstLine="540"/>
        <w:jc w:val="both"/>
      </w:pPr>
      <w:r>
        <w:t xml:space="preserve">к) пересечения железнодорожных путей с автомобильными дорогами и линиями городского пассажирского транспорта следует проектировать на разных уровнях. Допускается проектирование и строительство пересечений железнодорожных путей с автомобильными дорогами на одном уровне в порядке, установленном соответствующими органами государств-членов. Все железнодорожные переезды со стороны автодороги должны быть оборудованы </w:t>
      </w:r>
      <w:r>
        <w:lastRenderedPageBreak/>
        <w:t>предупреждающими знаками, а также в зависимости от интенсивности движения автотранспорта - сигнальными и заградительными устройствами. Запрещается проектирование и строительство пересечений железнодорожных путей с автомобильными дорогами на одном уровне на участках железнодорожного пути, на которых эксплуатируется железнодорожный подвижной состав со скоростью более 140 км/ч;</w:t>
      </w:r>
    </w:p>
    <w:p w14:paraId="1BD724FD" w14:textId="77777777" w:rsidR="00120A4D" w:rsidRDefault="00120A4D" w:rsidP="00120A4D">
      <w:pPr>
        <w:pStyle w:val="ConsPlusNormal"/>
        <w:spacing w:before="200"/>
        <w:ind w:firstLine="540"/>
        <w:jc w:val="both"/>
      </w:pPr>
      <w:r>
        <w:t>л) пересечение железнодорожных путей с трубопроводами различного назначения, не входящими и входящими в состав инфраструктуры железнодорожного транспорта, возможно надземным или подземным (под земляным полотном) способом с заключением (при подземном способе) трубопровода на заданных протяжении и глубине в защитную трубу или тоннель. Не допускается устройство переходов трубопроводов в теле насыпи. При надземном пересечении железнодорожных путей с трубопроводами должно обеспечиваться соблюдение габарита приближения строений. Устройство указанных пересечений согласовывается с владельцем инфраструктуры железнодорожного транспорта;</w:t>
      </w:r>
    </w:p>
    <w:p w14:paraId="27B2B5D0" w14:textId="77777777" w:rsidR="00120A4D" w:rsidRDefault="00120A4D" w:rsidP="00120A4D">
      <w:pPr>
        <w:pStyle w:val="ConsPlusNormal"/>
        <w:spacing w:before="200"/>
        <w:ind w:firstLine="540"/>
        <w:jc w:val="both"/>
      </w:pPr>
      <w:r>
        <w:t>м) участки возможного заноса железнодорожных путей снегом должны быть оборудованы снегозадерживающими устройствами.</w:t>
      </w:r>
    </w:p>
    <w:p w14:paraId="0DF5A403" w14:textId="77777777" w:rsidR="00120A4D" w:rsidRDefault="00120A4D" w:rsidP="00120A4D">
      <w:pPr>
        <w:pStyle w:val="ConsPlusNormal"/>
        <w:spacing w:before="200"/>
        <w:ind w:firstLine="540"/>
        <w:jc w:val="both"/>
      </w:pPr>
      <w:bookmarkStart w:id="12" w:name="P3140"/>
      <w:bookmarkEnd w:id="12"/>
      <w:r>
        <w:t>28. К железнодорожным устройствам электроснабжения, составным частям железнодорожных устройств электроснабжения и элементам составных частей железнодорожных устройств электроснабжения предъявляются следующие требования:</w:t>
      </w:r>
    </w:p>
    <w:p w14:paraId="23A1CA74" w14:textId="77777777" w:rsidR="00120A4D" w:rsidRDefault="00120A4D" w:rsidP="00120A4D">
      <w:pPr>
        <w:pStyle w:val="ConsPlusNormal"/>
        <w:spacing w:before="200"/>
        <w:ind w:firstLine="540"/>
        <w:jc w:val="both"/>
      </w:pPr>
      <w:bookmarkStart w:id="13" w:name="P3141"/>
      <w:bookmarkEnd w:id="13"/>
      <w:r>
        <w:t>а) соблюдение условий, при которых обеспечиваются:</w:t>
      </w:r>
    </w:p>
    <w:p w14:paraId="10E082EF" w14:textId="77777777" w:rsidR="00120A4D" w:rsidRDefault="00120A4D" w:rsidP="00120A4D">
      <w:pPr>
        <w:pStyle w:val="ConsPlusNormal"/>
        <w:spacing w:before="200"/>
        <w:ind w:firstLine="540"/>
        <w:jc w:val="both"/>
      </w:pPr>
      <w:r>
        <w:t>безопасное расстояние от элементов составных частей железнодорожных устройств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14:paraId="100BC68C" w14:textId="77777777" w:rsidR="00120A4D" w:rsidRDefault="00120A4D" w:rsidP="00120A4D">
      <w:pPr>
        <w:pStyle w:val="ConsPlusNormal"/>
        <w:spacing w:before="200"/>
        <w:ind w:firstLine="540"/>
        <w:jc w:val="both"/>
      </w:pPr>
      <w:r>
        <w:t>безопасное расстояние от элементов составных частей железнодорожных устройств электроснабжения до линий электропередачи, не входящих в состав инфраструктуры железнодорожного транспорта;</w:t>
      </w:r>
    </w:p>
    <w:p w14:paraId="2ECC936C" w14:textId="77777777" w:rsidR="00120A4D" w:rsidRDefault="00120A4D" w:rsidP="00120A4D">
      <w:pPr>
        <w:pStyle w:val="ConsPlusNormal"/>
        <w:spacing w:before="200"/>
        <w:ind w:firstLine="540"/>
        <w:jc w:val="both"/>
      </w:pPr>
      <w:r>
        <w:t>уровень напряжения не более допустимого значения при прикосновении к корпусам электрооборудования и другим металлическим конструкциям;</w:t>
      </w:r>
    </w:p>
    <w:p w14:paraId="7940504D" w14:textId="77777777" w:rsidR="00120A4D" w:rsidRDefault="00120A4D" w:rsidP="00120A4D">
      <w:pPr>
        <w:pStyle w:val="ConsPlusNormal"/>
        <w:spacing w:before="200"/>
        <w:ind w:firstLine="540"/>
        <w:jc w:val="both"/>
      </w:pPr>
      <w:r>
        <w:t>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железнодорожных устройств электроснабжения, находящимся под напряжением;</w:t>
      </w:r>
    </w:p>
    <w:p w14:paraId="33559169" w14:textId="77777777" w:rsidR="00120A4D" w:rsidRDefault="00120A4D" w:rsidP="00120A4D">
      <w:pPr>
        <w:pStyle w:val="ConsPlusNormal"/>
        <w:spacing w:before="200"/>
        <w:ind w:firstLine="540"/>
        <w:jc w:val="both"/>
      </w:pPr>
      <w:r>
        <w:t>уровень радиопомех, создаваемых элементами составных частей железнодорожных устройств электроснабжения, не выше допустимого значения;</w:t>
      </w:r>
    </w:p>
    <w:p w14:paraId="74B8314C" w14:textId="77777777" w:rsidR="00120A4D" w:rsidRDefault="00120A4D" w:rsidP="00120A4D">
      <w:pPr>
        <w:pStyle w:val="ConsPlusNormal"/>
        <w:spacing w:before="200"/>
        <w:ind w:firstLine="540"/>
        <w:jc w:val="both"/>
      </w:pPr>
      <w:r>
        <w:t>автоматическое отключение тяговой сети или линий электропередачи при возникновении таких режимов, которые могут привести к повреждению или нарушению исправного состояния железнодорожного устройства электроснабжения и иных подсистем инфраструктуры железнодорожного транспорта;</w:t>
      </w:r>
    </w:p>
    <w:p w14:paraId="59482DBD" w14:textId="77777777" w:rsidR="00120A4D" w:rsidRDefault="00120A4D" w:rsidP="00120A4D">
      <w:pPr>
        <w:pStyle w:val="ConsPlusNormal"/>
        <w:spacing w:before="200"/>
        <w:ind w:firstLine="540"/>
        <w:jc w:val="both"/>
      </w:pPr>
      <w:r>
        <w:t>наличие предупреждающих знаков;</w:t>
      </w:r>
    </w:p>
    <w:p w14:paraId="410F92B0" w14:textId="77777777" w:rsidR="00120A4D" w:rsidRDefault="00120A4D" w:rsidP="00120A4D">
      <w:pPr>
        <w:pStyle w:val="ConsPlusNormal"/>
        <w:spacing w:before="200"/>
        <w:ind w:firstLine="540"/>
        <w:jc w:val="both"/>
      </w:pPr>
      <w:r>
        <w:t>пожарная безопасность как в нормальном, так и в аварийном режимах;</w:t>
      </w:r>
    </w:p>
    <w:p w14:paraId="0D7B3A6A" w14:textId="77777777" w:rsidR="00120A4D" w:rsidRDefault="00120A4D" w:rsidP="00120A4D">
      <w:pPr>
        <w:pStyle w:val="ConsPlusNormal"/>
        <w:spacing w:before="200"/>
        <w:ind w:firstLine="540"/>
        <w:jc w:val="both"/>
      </w:pPr>
      <w:bookmarkStart w:id="14" w:name="P3150"/>
      <w:bookmarkEnd w:id="14"/>
      <w:r>
        <w:t>б) использование оборудования, параметры которого обеспечивают:</w:t>
      </w:r>
    </w:p>
    <w:p w14:paraId="4B7CAB21" w14:textId="77777777" w:rsidR="00120A4D" w:rsidRDefault="00120A4D" w:rsidP="00120A4D">
      <w:pPr>
        <w:pStyle w:val="ConsPlusNormal"/>
        <w:spacing w:before="200"/>
        <w:ind w:firstLine="540"/>
        <w:jc w:val="both"/>
      </w:pPr>
      <w:r>
        <w:t>электрическую прочность изоляции не ниже допустимого значения;</w:t>
      </w:r>
    </w:p>
    <w:p w14:paraId="08BDFACA" w14:textId="77777777" w:rsidR="00120A4D" w:rsidRDefault="00120A4D" w:rsidP="00120A4D">
      <w:pPr>
        <w:pStyle w:val="ConsPlusNormal"/>
        <w:spacing w:before="200"/>
        <w:ind w:firstLine="540"/>
        <w:jc w:val="both"/>
      </w:pPr>
      <w:r>
        <w:t>превышение температуры токоведущих частей оборудования над температурой окружающей среды при номинальном токе не выше допустимого значения;</w:t>
      </w:r>
    </w:p>
    <w:p w14:paraId="7B4ADD23" w14:textId="77777777" w:rsidR="00120A4D" w:rsidRDefault="00120A4D" w:rsidP="00120A4D">
      <w:pPr>
        <w:pStyle w:val="ConsPlusNormal"/>
        <w:spacing w:before="200"/>
        <w:ind w:firstLine="540"/>
        <w:jc w:val="both"/>
      </w:pPr>
      <w:r>
        <w:t>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14:paraId="02128C0B" w14:textId="77777777" w:rsidR="00120A4D" w:rsidRDefault="00120A4D" w:rsidP="00120A4D">
      <w:pPr>
        <w:pStyle w:val="ConsPlusNormal"/>
        <w:spacing w:before="200"/>
        <w:ind w:firstLine="540"/>
        <w:jc w:val="both"/>
      </w:pPr>
      <w:r>
        <w:t>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14:paraId="1C932D15" w14:textId="77777777" w:rsidR="00120A4D" w:rsidRDefault="00120A4D" w:rsidP="00120A4D">
      <w:pPr>
        <w:pStyle w:val="ConsPlusNormal"/>
        <w:spacing w:before="200"/>
        <w:ind w:firstLine="540"/>
        <w:jc w:val="both"/>
      </w:pPr>
      <w:r>
        <w:lastRenderedPageBreak/>
        <w:t>относительный прогиб в средней части несущих конструкций контактной сети не более допустимого значения;</w:t>
      </w:r>
    </w:p>
    <w:p w14:paraId="5535431D" w14:textId="77777777" w:rsidR="00120A4D" w:rsidRDefault="00120A4D" w:rsidP="00120A4D">
      <w:pPr>
        <w:pStyle w:val="ConsPlusNormal"/>
        <w:spacing w:before="200"/>
        <w:ind w:firstLine="540"/>
        <w:jc w:val="both"/>
      </w:pPr>
      <w:r>
        <w:t>обратное напряжение диодного заземлителя не менее допустимого значения;</w:t>
      </w:r>
    </w:p>
    <w:p w14:paraId="775CA120" w14:textId="77777777" w:rsidR="00120A4D" w:rsidRDefault="00120A4D" w:rsidP="00120A4D">
      <w:pPr>
        <w:pStyle w:val="ConsPlusNormal"/>
        <w:spacing w:before="200"/>
        <w:ind w:firstLine="540"/>
        <w:jc w:val="both"/>
      </w:pPr>
      <w:r>
        <w:t>импульсное напряжение срабатывания устройств защиты станций стыкования в пределах допустимых значений;</w:t>
      </w:r>
    </w:p>
    <w:p w14:paraId="379E308D" w14:textId="77777777" w:rsidR="00120A4D" w:rsidRDefault="00120A4D" w:rsidP="00120A4D">
      <w:pPr>
        <w:pStyle w:val="ConsPlusNormal"/>
        <w:spacing w:before="200"/>
        <w:ind w:firstLine="540"/>
        <w:jc w:val="both"/>
      </w:pPr>
      <w:r>
        <w:t>необходимый уровень защиты от опасного и вредного воздействия электромагнитных полей;</w:t>
      </w:r>
    </w:p>
    <w:p w14:paraId="4AB968AA" w14:textId="77777777" w:rsidR="00120A4D" w:rsidRDefault="00120A4D" w:rsidP="00120A4D">
      <w:pPr>
        <w:pStyle w:val="ConsPlusNormal"/>
        <w:spacing w:before="200"/>
        <w:ind w:firstLine="540"/>
        <w:jc w:val="both"/>
      </w:pPr>
      <w:r>
        <w:t>автоматическое отключение элементов составных частей железнодорожного устройства электроснабжения в аварийном режиме работы (при перегрузке, перегреве, коротком замыкании и др.), исключающее возгорание его частей;</w:t>
      </w:r>
    </w:p>
    <w:p w14:paraId="45F11A9F" w14:textId="77777777" w:rsidR="00120A4D" w:rsidRDefault="00120A4D" w:rsidP="00120A4D">
      <w:pPr>
        <w:pStyle w:val="ConsPlusNormal"/>
        <w:spacing w:before="200"/>
        <w:ind w:firstLine="540"/>
        <w:jc w:val="both"/>
      </w:pPr>
      <w:r>
        <w:t>допустимый уровень электромагнитного излучения;</w:t>
      </w:r>
    </w:p>
    <w:p w14:paraId="4D972FEF" w14:textId="77777777" w:rsidR="00120A4D" w:rsidRDefault="00120A4D" w:rsidP="00120A4D">
      <w:pPr>
        <w:pStyle w:val="ConsPlusNormal"/>
        <w:spacing w:before="200"/>
        <w:ind w:firstLine="540"/>
        <w:jc w:val="both"/>
      </w:pPr>
      <w:bookmarkStart w:id="15" w:name="P3161"/>
      <w:bookmarkEnd w:id="15"/>
      <w:r>
        <w:t>в) обеспечение механической прочности оборудования железнодорожного устройства электроснабжения при воздействии:</w:t>
      </w:r>
    </w:p>
    <w:p w14:paraId="3C16CC6D" w14:textId="77777777" w:rsidR="00120A4D" w:rsidRDefault="00120A4D" w:rsidP="00120A4D">
      <w:pPr>
        <w:pStyle w:val="ConsPlusNormal"/>
        <w:spacing w:before="200"/>
        <w:ind w:firstLine="540"/>
        <w:jc w:val="both"/>
      </w:pPr>
      <w:r>
        <w:t>эксплуатационных нагрузок;</w:t>
      </w:r>
    </w:p>
    <w:p w14:paraId="51AD3AF4" w14:textId="77777777" w:rsidR="00120A4D" w:rsidRDefault="00120A4D" w:rsidP="00120A4D">
      <w:pPr>
        <w:pStyle w:val="ConsPlusNormal"/>
        <w:spacing w:before="200"/>
        <w:ind w:firstLine="540"/>
        <w:jc w:val="both"/>
      </w:pPr>
      <w:r>
        <w:t>нагрузок в расчетных аварийных режимах;</w:t>
      </w:r>
    </w:p>
    <w:p w14:paraId="7DBB75CF" w14:textId="77777777" w:rsidR="00120A4D" w:rsidRDefault="00120A4D" w:rsidP="00120A4D">
      <w:pPr>
        <w:pStyle w:val="ConsPlusNormal"/>
        <w:spacing w:before="200"/>
        <w:ind w:firstLine="540"/>
        <w:jc w:val="both"/>
      </w:pPr>
      <w:r>
        <w:t>монтажных нагрузок;</w:t>
      </w:r>
    </w:p>
    <w:p w14:paraId="1BA377DE" w14:textId="77777777" w:rsidR="00120A4D" w:rsidRDefault="00120A4D" w:rsidP="00120A4D">
      <w:pPr>
        <w:pStyle w:val="ConsPlusNormal"/>
        <w:spacing w:before="200"/>
        <w:ind w:firstLine="540"/>
        <w:jc w:val="both"/>
      </w:pPr>
      <w:r>
        <w:t>г) обеспечение безопасного функционирования железнодорожного устройства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для района эксплуатации, в том числе в режиме минимальной температуры, максимальной температуры, максимальной скорости ветра или гололеда с ветром;</w:t>
      </w:r>
    </w:p>
    <w:p w14:paraId="693A4840" w14:textId="77777777" w:rsidR="00120A4D" w:rsidRDefault="00120A4D" w:rsidP="00120A4D">
      <w:pPr>
        <w:pStyle w:val="ConsPlusNormal"/>
        <w:spacing w:before="200"/>
        <w:ind w:firstLine="540"/>
        <w:jc w:val="both"/>
      </w:pPr>
      <w:r>
        <w:t>д)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14:paraId="7BF2BFD3" w14:textId="77777777" w:rsidR="00120A4D" w:rsidRDefault="00120A4D" w:rsidP="00120A4D">
      <w:pPr>
        <w:pStyle w:val="ConsPlusNormal"/>
        <w:spacing w:before="200"/>
        <w:ind w:firstLine="540"/>
        <w:jc w:val="both"/>
      </w:pPr>
      <w:r>
        <w:t>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14:paraId="2AB5F62B" w14:textId="77777777" w:rsidR="00120A4D" w:rsidRDefault="00120A4D" w:rsidP="00120A4D">
      <w:pPr>
        <w:pStyle w:val="ConsPlusNormal"/>
        <w:spacing w:before="200"/>
        <w:ind w:firstLine="540"/>
        <w:jc w:val="both"/>
      </w:pPr>
      <w:r>
        <w:t>оборудования всех распределительных устройств напряжением выше 1 000 В тяговых и трансформаторных подстанций, а также линейных элементов составных частей железнодорожного устройства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14:paraId="21B1947B" w14:textId="77777777" w:rsidR="00120A4D" w:rsidRDefault="00120A4D" w:rsidP="00120A4D">
      <w:pPr>
        <w:pStyle w:val="ConsPlusNormal"/>
        <w:spacing w:before="200"/>
        <w:ind w:firstLine="540"/>
        <w:jc w:val="both"/>
      </w:pPr>
      <w:r>
        <w:t>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14:paraId="349A09C0" w14:textId="77777777" w:rsidR="00120A4D" w:rsidRDefault="00120A4D" w:rsidP="00120A4D">
      <w:pPr>
        <w:pStyle w:val="ConsPlusNormal"/>
        <w:spacing w:before="200"/>
        <w:ind w:firstLine="540"/>
        <w:jc w:val="both"/>
      </w:pPr>
      <w:r>
        <w:t>е) обеспечение снабжения тягового подвижного состава, сооружений и устройств подсистем инфраструктуры железнодорожного транспорта электрической энергией с показателями качества, обеспечивающими их безопасное функционирование и повышение энергетической эффективности, посредством использования элементов составных частей железнодорожного устройства электроснабжения;</w:t>
      </w:r>
    </w:p>
    <w:p w14:paraId="1474E724" w14:textId="77777777" w:rsidR="00120A4D" w:rsidRDefault="00120A4D" w:rsidP="00120A4D">
      <w:pPr>
        <w:pStyle w:val="ConsPlusNormal"/>
        <w:spacing w:before="200"/>
        <w:ind w:firstLine="540"/>
        <w:jc w:val="both"/>
      </w:pPr>
      <w:bookmarkStart w:id="16" w:name="P3171"/>
      <w:bookmarkEnd w:id="16"/>
      <w:r>
        <w:t>ж) использование средств телемеханизации для систем электроснабжения железных дорог, обеспечивающих:</w:t>
      </w:r>
    </w:p>
    <w:p w14:paraId="63D40221" w14:textId="77777777" w:rsidR="00120A4D" w:rsidRDefault="00120A4D" w:rsidP="00120A4D">
      <w:pPr>
        <w:pStyle w:val="ConsPlusNormal"/>
        <w:spacing w:before="200"/>
        <w:ind w:firstLine="540"/>
        <w:jc w:val="both"/>
      </w:pPr>
      <w:r>
        <w:t>сохранение работоспособного состояния во всех предусмотренных режимах эксплуатации в соответствии с климатическим исполнением и установленными нормами воздействия механических нагрузок;</w:t>
      </w:r>
    </w:p>
    <w:p w14:paraId="576292B7" w14:textId="77777777" w:rsidR="00120A4D" w:rsidRDefault="00120A4D" w:rsidP="00120A4D">
      <w:pPr>
        <w:pStyle w:val="ConsPlusNormal"/>
        <w:spacing w:before="200"/>
        <w:ind w:firstLine="540"/>
        <w:jc w:val="both"/>
      </w:pPr>
      <w:r>
        <w:t>электромагнитную совместимость с другими техническими средствами железнодорожного транспорта, устойчивость к воздействию внешних магнитных полей, промышленной частоты, электрическим импульсам и электрическим разрядам в соответствии с конструкторской документацией;</w:t>
      </w:r>
    </w:p>
    <w:p w14:paraId="7BA35171" w14:textId="77777777" w:rsidR="00120A4D" w:rsidRDefault="00120A4D" w:rsidP="00120A4D">
      <w:pPr>
        <w:pStyle w:val="ConsPlusNormal"/>
        <w:spacing w:before="200"/>
        <w:ind w:firstLine="540"/>
        <w:jc w:val="both"/>
      </w:pPr>
      <w:r>
        <w:lastRenderedPageBreak/>
        <w:t>выполнение функций телеуправления, телесигнализации и телеизмерения (последнее - при оперативном управлении);</w:t>
      </w:r>
    </w:p>
    <w:p w14:paraId="43784985" w14:textId="77777777" w:rsidR="00120A4D" w:rsidRDefault="00120A4D" w:rsidP="00120A4D">
      <w:pPr>
        <w:pStyle w:val="ConsPlusNormal"/>
        <w:spacing w:before="200"/>
        <w:ind w:firstLine="540"/>
        <w:jc w:val="both"/>
      </w:pPr>
      <w:r>
        <w:t>совместимость по сигналам телеуправления, телесигнализации и телеизмерения с другими средствами телемеханизации;</w:t>
      </w:r>
    </w:p>
    <w:p w14:paraId="78A95BB0" w14:textId="77777777" w:rsidR="00120A4D" w:rsidRDefault="00120A4D" w:rsidP="00120A4D">
      <w:pPr>
        <w:pStyle w:val="ConsPlusNormal"/>
        <w:spacing w:before="200"/>
        <w:ind w:firstLine="540"/>
        <w:jc w:val="both"/>
      </w:pPr>
      <w:r>
        <w:t>достоверность передачи информации и ее индикации на рабочих местах в соответствии с конструкторской документацией;</w:t>
      </w:r>
    </w:p>
    <w:p w14:paraId="142F701E" w14:textId="77777777" w:rsidR="00120A4D" w:rsidRDefault="00120A4D" w:rsidP="00120A4D">
      <w:pPr>
        <w:pStyle w:val="ConsPlusNormal"/>
        <w:spacing w:before="200"/>
        <w:ind w:firstLine="540"/>
        <w:jc w:val="both"/>
      </w:pPr>
      <w:r>
        <w:t>при отсутствии питания по основному и резервному портам питания дольше, чем установлено техническими условиями, - автоматическое завершение работы средств телемеханизации, не допускающее потерь или искажения сигналов телеуправления, телесигнализации и телеизмерения либо потери работоспособности изделия в связи с потерей или искажением данных.</w:t>
      </w:r>
    </w:p>
    <w:p w14:paraId="7AECE811" w14:textId="77777777" w:rsidR="00120A4D" w:rsidRDefault="00120A4D" w:rsidP="00120A4D">
      <w:pPr>
        <w:pStyle w:val="ConsPlusNormal"/>
        <w:spacing w:before="200"/>
        <w:ind w:firstLine="540"/>
        <w:jc w:val="both"/>
      </w:pPr>
      <w:bookmarkStart w:id="17" w:name="P3178"/>
      <w:bookmarkEnd w:id="17"/>
      <w:r>
        <w:t>29. К железнодорожной автоматике и телемеханике, составным частям железнодорожной автоматики и телемеханики и элементам составных частей железнодорожной автоматики и телемеханики предъявляются следующие требования:</w:t>
      </w:r>
    </w:p>
    <w:p w14:paraId="6D8FC4B7" w14:textId="77777777" w:rsidR="00120A4D" w:rsidRDefault="00120A4D" w:rsidP="00120A4D">
      <w:pPr>
        <w:pStyle w:val="ConsPlusNormal"/>
        <w:spacing w:before="200"/>
        <w:ind w:firstLine="540"/>
        <w:jc w:val="both"/>
      </w:pPr>
      <w:bookmarkStart w:id="18" w:name="P3179"/>
      <w:bookmarkEnd w:id="18"/>
      <w:r>
        <w:t>а) все составные части железнодорожной автоматики и телемеханики и элементы составных частей железнодорожной автоматики и телемеханики должны обеспечивать безопасное движение железнодорожного подвижного состава с установленной скоростью и минимальным интервалом следования;</w:t>
      </w:r>
    </w:p>
    <w:p w14:paraId="3F7A9A17" w14:textId="77777777" w:rsidR="00120A4D" w:rsidRDefault="00120A4D" w:rsidP="00120A4D">
      <w:pPr>
        <w:pStyle w:val="ConsPlusNormal"/>
        <w:spacing w:before="200"/>
        <w:ind w:firstLine="540"/>
        <w:jc w:val="both"/>
      </w:pPr>
      <w:r>
        <w:t>б) диспетчерская централизация и диспетчерский контроль движения железнодорожного подвижного состава должны обеспечивать:</w:t>
      </w:r>
    </w:p>
    <w:p w14:paraId="5D7636B3" w14:textId="77777777" w:rsidR="00120A4D" w:rsidRDefault="00120A4D" w:rsidP="00120A4D">
      <w:pPr>
        <w:pStyle w:val="ConsPlusNormal"/>
        <w:spacing w:before="200"/>
        <w:ind w:firstLine="540"/>
        <w:jc w:val="both"/>
      </w:pPr>
      <w: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14:paraId="1B1D62C5" w14:textId="77777777" w:rsidR="00120A4D" w:rsidRDefault="00120A4D" w:rsidP="00120A4D">
      <w:pPr>
        <w:pStyle w:val="ConsPlusNormal"/>
        <w:spacing w:before="200"/>
        <w:ind w:firstLine="540"/>
        <w:jc w:val="both"/>
      </w:pPr>
      <w: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14:paraId="5162EF11" w14:textId="77777777" w:rsidR="00120A4D" w:rsidRDefault="00120A4D" w:rsidP="00120A4D">
      <w:pPr>
        <w:pStyle w:val="ConsPlusNormal"/>
        <w:spacing w:before="200"/>
        <w:ind w:firstLine="540"/>
        <w:jc w:val="both"/>
      </w:pPr>
      <w:r>
        <w:t>непрерывный контроль технического состояния устройств сигнализации, централизации и блокировки на станциях и перегонах;</w:t>
      </w:r>
    </w:p>
    <w:p w14:paraId="5B7A2E4C" w14:textId="77777777" w:rsidR="00120A4D" w:rsidRDefault="00120A4D" w:rsidP="00120A4D">
      <w:pPr>
        <w:pStyle w:val="ConsPlusNormal"/>
        <w:spacing w:before="200"/>
        <w:ind w:firstLine="540"/>
        <w:jc w:val="both"/>
      </w:pPr>
      <w:r>
        <w:t>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14:paraId="794F129E" w14:textId="77777777" w:rsidR="00120A4D" w:rsidRDefault="00120A4D" w:rsidP="00120A4D">
      <w:pPr>
        <w:pStyle w:val="ConsPlusNormal"/>
        <w:spacing w:before="200"/>
        <w:ind w:firstLine="540"/>
        <w:jc w:val="both"/>
      </w:pPr>
      <w:r>
        <w:t>передачу необходимых данных в системы информирования пассажиров о движении железнодорожного подвижного состава, а также в системы оповещения работников, выполняющих работы на железнодорожных путях, о приближении железнодорожного подвижного состава;</w:t>
      </w:r>
    </w:p>
    <w:p w14:paraId="698A1EA6" w14:textId="77777777" w:rsidR="00120A4D" w:rsidRDefault="00120A4D" w:rsidP="00120A4D">
      <w:pPr>
        <w:pStyle w:val="ConsPlusNormal"/>
        <w:spacing w:before="200"/>
        <w:ind w:firstLine="540"/>
        <w:jc w:val="both"/>
      </w:pPr>
      <w:r>
        <w:t>в) сигнализация, централизация и блокировка на станциях и перегонах должны обеспечивать:</w:t>
      </w:r>
    </w:p>
    <w:p w14:paraId="72C6ABD4" w14:textId="77777777" w:rsidR="00120A4D" w:rsidRDefault="00120A4D" w:rsidP="00120A4D">
      <w:pPr>
        <w:pStyle w:val="ConsPlusNormal"/>
        <w:spacing w:before="200"/>
        <w:ind w:firstLine="540"/>
        <w:jc w:val="both"/>
      </w:pPr>
      <w:r>
        <w:t>пропуск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железнодорожному пути перегона;</w:t>
      </w:r>
    </w:p>
    <w:p w14:paraId="4ABAE8F0" w14:textId="77777777" w:rsidR="00120A4D" w:rsidRDefault="00120A4D" w:rsidP="00120A4D">
      <w:pPr>
        <w:pStyle w:val="ConsPlusNormal"/>
        <w:spacing w:before="200"/>
        <w:ind w:firstLine="540"/>
        <w:jc w:val="both"/>
      </w:pPr>
      <w:r>
        <w:t>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14:paraId="7F872204" w14:textId="77777777" w:rsidR="00120A4D" w:rsidRDefault="00120A4D" w:rsidP="00120A4D">
      <w:pPr>
        <w:pStyle w:val="ConsPlusNormal"/>
        <w:spacing w:before="200"/>
        <w:ind w:firstLine="540"/>
        <w:jc w:val="both"/>
      </w:pPr>
      <w:r>
        <w:t>контроль положения железнодорожного подвижного состава, управление стрелками и светофорами и выполнение требуемой последовательности взаимозависимых операций;</w:t>
      </w:r>
    </w:p>
    <w:p w14:paraId="7E30E3B1" w14:textId="77777777" w:rsidR="00120A4D" w:rsidRDefault="00120A4D" w:rsidP="00120A4D">
      <w:pPr>
        <w:pStyle w:val="ConsPlusNormal"/>
        <w:spacing w:before="200"/>
        <w:ind w:firstLine="540"/>
        <w:jc w:val="both"/>
      </w:pPr>
      <w:r>
        <w:t>контроль технического состояния устройств и технических средств и при необходимости их резервирование;</w:t>
      </w:r>
    </w:p>
    <w:p w14:paraId="349C0166" w14:textId="77777777" w:rsidR="00120A4D" w:rsidRDefault="00120A4D" w:rsidP="00120A4D">
      <w:pPr>
        <w:pStyle w:val="ConsPlusNormal"/>
        <w:spacing w:before="200"/>
        <w:ind w:firstLine="540"/>
        <w:jc w:val="both"/>
      </w:pPr>
      <w:r>
        <w:t>автоматическое оповещение о приближении железнодорожного подвижного состава на железнодорожных станциях;</w:t>
      </w:r>
    </w:p>
    <w:p w14:paraId="5FEE88E2" w14:textId="77777777" w:rsidR="00120A4D" w:rsidRDefault="00120A4D" w:rsidP="00120A4D">
      <w:pPr>
        <w:pStyle w:val="ConsPlusNormal"/>
        <w:spacing w:before="200"/>
        <w:ind w:firstLine="540"/>
        <w:jc w:val="both"/>
      </w:pPr>
      <w:r>
        <w:t>недопущение перевода стрелки под железнодорожным подвижным составом;</w:t>
      </w:r>
    </w:p>
    <w:p w14:paraId="5D063658" w14:textId="77777777" w:rsidR="00120A4D" w:rsidRDefault="00120A4D" w:rsidP="00120A4D">
      <w:pPr>
        <w:pStyle w:val="ConsPlusNormal"/>
        <w:spacing w:before="200"/>
        <w:ind w:firstLine="540"/>
        <w:jc w:val="both"/>
      </w:pPr>
      <w:bookmarkStart w:id="19" w:name="P3193"/>
      <w:bookmarkEnd w:id="19"/>
      <w:r>
        <w:lastRenderedPageBreak/>
        <w:t>г) железнодорожная автоматика и телемеханика на сортировочных станциях должна обеспечивать:</w:t>
      </w:r>
    </w:p>
    <w:p w14:paraId="525FAB8E" w14:textId="77777777" w:rsidR="00120A4D" w:rsidRDefault="00120A4D" w:rsidP="00120A4D">
      <w:pPr>
        <w:pStyle w:val="ConsPlusNormal"/>
        <w:spacing w:before="200"/>
        <w:ind w:firstLine="540"/>
        <w:jc w:val="both"/>
      </w:pPr>
      <w:r>
        <w:t>непрерывное, бесперебойное и безопасное расформирование составов с расчетной (проектной) скоростью и безопасность сортировки вагонов;</w:t>
      </w:r>
    </w:p>
    <w:p w14:paraId="3B453B68" w14:textId="77777777" w:rsidR="00120A4D" w:rsidRDefault="00120A4D" w:rsidP="00120A4D">
      <w:pPr>
        <w:pStyle w:val="ConsPlusNormal"/>
        <w:spacing w:before="200"/>
        <w:ind w:firstLine="540"/>
        <w:jc w:val="both"/>
      </w:pPr>
      <w:r>
        <w:t>индивидуальное управление переводом стрелок;</w:t>
      </w:r>
    </w:p>
    <w:p w14:paraId="6A04CFEF" w14:textId="77777777" w:rsidR="00120A4D" w:rsidRDefault="00120A4D" w:rsidP="00120A4D">
      <w:pPr>
        <w:pStyle w:val="ConsPlusNormal"/>
        <w:spacing w:before="200"/>
        <w:ind w:firstLine="540"/>
        <w:jc w:val="both"/>
      </w:pPr>
      <w:r>
        <w:t>исключение выхода железнодорожного подвижного состава в зону роспуска;</w:t>
      </w:r>
    </w:p>
    <w:p w14:paraId="55A9E4C8" w14:textId="77777777" w:rsidR="00120A4D" w:rsidRDefault="00120A4D" w:rsidP="00120A4D">
      <w:pPr>
        <w:pStyle w:val="ConsPlusNormal"/>
        <w:spacing w:before="200"/>
        <w:ind w:firstLine="540"/>
        <w:jc w:val="both"/>
      </w:pPr>
      <w:r>
        <w:t>контроль положения стрелок и занятости стрелочных секций;</w:t>
      </w:r>
    </w:p>
    <w:p w14:paraId="71BAA824" w14:textId="77777777" w:rsidR="00120A4D" w:rsidRDefault="00120A4D" w:rsidP="00120A4D">
      <w:pPr>
        <w:pStyle w:val="ConsPlusNormal"/>
        <w:spacing w:before="200"/>
        <w:ind w:firstLine="540"/>
        <w:jc w:val="both"/>
      </w:pPr>
      <w:r>
        <w:t>недопущение перевода стрелки под железнодорожным подвижным составом;</w:t>
      </w:r>
    </w:p>
    <w:p w14:paraId="20D164F7" w14:textId="77777777" w:rsidR="00120A4D" w:rsidRDefault="00120A4D" w:rsidP="00120A4D">
      <w:pPr>
        <w:pStyle w:val="ConsPlusNormal"/>
        <w:spacing w:before="200"/>
        <w:ind w:firstLine="540"/>
        <w:jc w:val="both"/>
      </w:pPr>
      <w:r>
        <w:t>управление и контроль надвигом и роспуском;</w:t>
      </w:r>
    </w:p>
    <w:p w14:paraId="1C1B2330" w14:textId="77777777" w:rsidR="00120A4D" w:rsidRDefault="00120A4D" w:rsidP="00120A4D">
      <w:pPr>
        <w:pStyle w:val="ConsPlusNormal"/>
        <w:spacing w:before="200"/>
        <w:ind w:firstLine="540"/>
        <w:jc w:val="both"/>
      </w:pPr>
      <w:r>
        <w:t>д) система технической диагностики и мониторинга должна обеспечивать контроль предотказного состояния устройств железнодорожной автоматики и телемеханики;</w:t>
      </w:r>
    </w:p>
    <w:p w14:paraId="5821988A" w14:textId="77777777" w:rsidR="00120A4D" w:rsidRDefault="00120A4D" w:rsidP="00120A4D">
      <w:pPr>
        <w:pStyle w:val="ConsPlusNormal"/>
        <w:spacing w:before="200"/>
        <w:ind w:firstLine="540"/>
        <w:jc w:val="both"/>
      </w:pPr>
      <w:bookmarkStart w:id="20" w:name="P3201"/>
      <w:bookmarkEnd w:id="20"/>
      <w:r>
        <w:t>е) железнодорожная автоматика и телемеханика должна быть совместима с другими подсистемами инфраструктуры железнодорожного транспорта и железнодорожным подвижным составом;</w:t>
      </w:r>
    </w:p>
    <w:p w14:paraId="1BE5D780" w14:textId="77777777" w:rsidR="00120A4D" w:rsidRDefault="00120A4D" w:rsidP="00120A4D">
      <w:pPr>
        <w:pStyle w:val="ConsPlusNormal"/>
        <w:spacing w:before="200"/>
        <w:ind w:firstLine="540"/>
        <w:jc w:val="both"/>
      </w:pPr>
      <w:bookmarkStart w:id="21" w:name="P3202"/>
      <w:bookmarkEnd w:id="21"/>
      <w:r>
        <w:t>ж) сохранение работоспособного состояния во всех предусмотренных при проектировании условиях и режимах в течение назначенных сроков службы;</w:t>
      </w:r>
    </w:p>
    <w:p w14:paraId="5B891C85" w14:textId="77777777" w:rsidR="00120A4D" w:rsidRDefault="00120A4D" w:rsidP="00120A4D">
      <w:pPr>
        <w:pStyle w:val="ConsPlusNormal"/>
        <w:spacing w:before="200"/>
        <w:ind w:firstLine="540"/>
        <w:jc w:val="both"/>
      </w:pPr>
      <w:bookmarkStart w:id="22" w:name="P3203"/>
      <w:bookmarkEnd w:id="22"/>
      <w:r>
        <w:t>з) программные средства, функционирующие в составе железнодорожной автоматики и телемеханики, как встраиваемые, так и поставляемые на материальных носителях, должны обеспечивать:</w:t>
      </w:r>
    </w:p>
    <w:p w14:paraId="3617FE0C" w14:textId="77777777" w:rsidR="00120A4D" w:rsidRDefault="00120A4D" w:rsidP="00120A4D">
      <w:pPr>
        <w:pStyle w:val="ConsPlusNormal"/>
        <w:spacing w:before="200"/>
        <w:ind w:firstLine="540"/>
        <w:jc w:val="both"/>
      </w:pPr>
      <w:r>
        <w:t>работоспособность после перезагрузок, вызванных сбоями и (или) отказами технических средств, и целостность при собственных сбоях;</w:t>
      </w:r>
    </w:p>
    <w:p w14:paraId="5179E322" w14:textId="77777777" w:rsidR="00120A4D" w:rsidRDefault="00120A4D" w:rsidP="00120A4D">
      <w:pPr>
        <w:pStyle w:val="ConsPlusNormal"/>
        <w:spacing w:before="200"/>
        <w:ind w:firstLine="540"/>
        <w:jc w:val="both"/>
      </w:pPr>
      <w:r>
        <w:t>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от возможности случайных изменений информации;</w:t>
      </w:r>
    </w:p>
    <w:p w14:paraId="4C0B61D9" w14:textId="77777777" w:rsidR="00120A4D" w:rsidRDefault="00120A4D" w:rsidP="00120A4D">
      <w:pPr>
        <w:pStyle w:val="ConsPlusNormal"/>
        <w:spacing w:before="200"/>
        <w:ind w:firstLine="540"/>
        <w:jc w:val="both"/>
      </w:pPr>
      <w:r>
        <w:t>соответствие свойствам и характеристикам, описанным в программных документах, а также в документации, поставляемой с оборудованием и содержащей информацию для сборки, установки и эксплуатации данного оборудования.</w:t>
      </w:r>
    </w:p>
    <w:p w14:paraId="6BB59B25" w14:textId="77777777" w:rsidR="00120A4D" w:rsidRDefault="00120A4D" w:rsidP="00120A4D">
      <w:pPr>
        <w:pStyle w:val="ConsPlusNormal"/>
        <w:spacing w:before="200"/>
        <w:ind w:firstLine="540"/>
        <w:jc w:val="both"/>
      </w:pPr>
      <w:r>
        <w:t>30. К железнодорожной электросвязи, составным частям железнодорожной электросвязи и элементам составных частей железнодорожной электросвязи предъявляются следующие требования:</w:t>
      </w:r>
    </w:p>
    <w:p w14:paraId="310DC810" w14:textId="77777777" w:rsidR="00120A4D" w:rsidRDefault="00120A4D" w:rsidP="00120A4D">
      <w:pPr>
        <w:pStyle w:val="ConsPlusNormal"/>
        <w:spacing w:before="200"/>
        <w:ind w:firstLine="540"/>
        <w:jc w:val="both"/>
      </w:pPr>
      <w:r>
        <w:t>а) обеспечение безопасного движения железнодорожного подвижного состава с установленной скоростью и минимальным интервалом следования;</w:t>
      </w:r>
    </w:p>
    <w:p w14:paraId="78C0DDC2" w14:textId="77777777" w:rsidR="00120A4D" w:rsidRDefault="00120A4D" w:rsidP="00120A4D">
      <w:pPr>
        <w:pStyle w:val="ConsPlusNormal"/>
        <w:spacing w:before="200"/>
        <w:ind w:firstLine="540"/>
        <w:jc w:val="both"/>
      </w:pPr>
      <w:r>
        <w:t>б) осуществление мониторинга параметров функционирования и интегрированного управления технологической сетью связи и частотно-временной синхронизации;</w:t>
      </w:r>
    </w:p>
    <w:p w14:paraId="1A08546A" w14:textId="77777777" w:rsidR="00120A4D" w:rsidRDefault="00120A4D" w:rsidP="00120A4D">
      <w:pPr>
        <w:pStyle w:val="ConsPlusNormal"/>
        <w:spacing w:before="200"/>
        <w:ind w:firstLine="540"/>
        <w:jc w:val="both"/>
      </w:pPr>
      <w:r>
        <w:t>в) обеспечение совместимости с другими подсистемами инфраструктуры железнодорожного транспорта и железнодорожным подвижным составом;</w:t>
      </w:r>
    </w:p>
    <w:p w14:paraId="4C9B2094" w14:textId="77777777" w:rsidR="00120A4D" w:rsidRDefault="00120A4D" w:rsidP="00120A4D">
      <w:pPr>
        <w:pStyle w:val="ConsPlusNormal"/>
        <w:spacing w:before="200"/>
        <w:ind w:firstLine="540"/>
        <w:jc w:val="both"/>
      </w:pPr>
      <w:r>
        <w:t>г) поддержание работоспособного состояния во всех предусмотренных при проектировании условиях и режимах в течение назначенных для них сроков службы.</w:t>
      </w:r>
    </w:p>
    <w:p w14:paraId="763D9ED6" w14:textId="77777777" w:rsidR="00120A4D" w:rsidRDefault="00120A4D" w:rsidP="00120A4D">
      <w:pPr>
        <w:pStyle w:val="ConsPlusNormal"/>
        <w:spacing w:before="200"/>
        <w:ind w:firstLine="540"/>
        <w:jc w:val="both"/>
      </w:pPr>
      <w:r>
        <w:t>31. К железнодорожным станциям, станционным зданиям, сооружениям и устройствам, составным частям станционных зданий, сооружений и устройств и элементам составных частей станционных зданий, сооружений и устройств предъявляются следующие требования:</w:t>
      </w:r>
    </w:p>
    <w:p w14:paraId="3503661D" w14:textId="77777777" w:rsidR="00120A4D" w:rsidRDefault="00120A4D" w:rsidP="00120A4D">
      <w:pPr>
        <w:pStyle w:val="ConsPlusNormal"/>
        <w:spacing w:before="200"/>
        <w:ind w:firstLine="540"/>
        <w:jc w:val="both"/>
      </w:pPr>
      <w:r>
        <w:t xml:space="preserve">а) станционные здания, сооружения и устройства должны быть приспособлены для безопасного выполнения операций по посадке, высадке и обслуживанию пассажиров. Выходы на пассажирские платформы из пассажирских зданий, а также выходы с пассажирских платформ на пешеходные мосты и в тоннельные переходы не должны быть затруднены близостью других зданий </w:t>
      </w:r>
      <w:r>
        <w:lastRenderedPageBreak/>
        <w:t>и наличием сооружений и устройств, функционально не связанных с безопасностью людей, и должны быть оборудованы для движения людей с детскими колясками, а также лиц с ограниченной подвижностью;</w:t>
      </w:r>
    </w:p>
    <w:p w14:paraId="5E712F70" w14:textId="77777777" w:rsidR="00120A4D" w:rsidRDefault="00120A4D" w:rsidP="00120A4D">
      <w:pPr>
        <w:pStyle w:val="ConsPlusNormal"/>
        <w:spacing w:before="200"/>
        <w:ind w:firstLine="540"/>
        <w:jc w:val="both"/>
      </w:pPr>
      <w:r>
        <w:t>б) пешеходные тоннели и подземные станции должны иметь аварийное освещение и аварийные выходы;</w:t>
      </w:r>
    </w:p>
    <w:p w14:paraId="3735D1C6" w14:textId="77777777" w:rsidR="00120A4D" w:rsidRDefault="00120A4D" w:rsidP="00120A4D">
      <w:pPr>
        <w:pStyle w:val="ConsPlusNormal"/>
        <w:spacing w:before="200"/>
        <w:ind w:firstLine="540"/>
        <w:jc w:val="both"/>
      </w:pPr>
      <w:r>
        <w:t>в) станции с электрической централизацией стрелок, тоннели и мосты должны быть оборудованы системой оповещения работников, выполняющих работы на железнодорожных путях, о приближении железнодорожного подвижного состава;</w:t>
      </w:r>
    </w:p>
    <w:p w14:paraId="26BD7CF6" w14:textId="77777777" w:rsidR="00120A4D" w:rsidRDefault="00120A4D" w:rsidP="00120A4D">
      <w:pPr>
        <w:pStyle w:val="ConsPlusNormal"/>
        <w:spacing w:before="200"/>
        <w:ind w:firstLine="540"/>
        <w:jc w:val="both"/>
      </w:pPr>
      <w:r>
        <w:t>г) стационарно размещенные сооружения и их отдельные части должны обеспечивать соблюдение установленного габарита приближения строений и габарита погрузки (в том числе при перевозке негабаритных грузов) с целью исключения непосредственного контакта указанных сооружений и их отдельных частей с частями железнодорожного подвижного состава и перевозимым грузом;</w:t>
      </w:r>
    </w:p>
    <w:p w14:paraId="4E6FAFA6" w14:textId="77777777" w:rsidR="00120A4D" w:rsidRDefault="00120A4D" w:rsidP="00120A4D">
      <w:pPr>
        <w:pStyle w:val="ConsPlusNormal"/>
        <w:spacing w:before="200"/>
        <w:ind w:firstLine="540"/>
        <w:jc w:val="both"/>
      </w:pPr>
      <w:r>
        <w:t>д) железнодорожные станции должны иметь устройства для предупреждения самопроизвольного выхода железнодорожного подвижного состава на маршруты следования поездов (предохранительные тупики, охранные стрелки, сбрасывающие башмаки, сбрасывающие остряки или сбрасывающие стрелки), которые должны соответствовать требованиям по включению их в систему централизации и блокировки, иметь контроль заграждающего положения и исключать самопроизвольный выход железнодорожного подвижного состава на другие пути и маршруты приема, следования и отправления поездов;</w:t>
      </w:r>
    </w:p>
    <w:p w14:paraId="2DB25BAE" w14:textId="77777777" w:rsidR="00120A4D" w:rsidRDefault="00120A4D" w:rsidP="00120A4D">
      <w:pPr>
        <w:pStyle w:val="ConsPlusNormal"/>
        <w:spacing w:before="200"/>
        <w:ind w:firstLine="540"/>
        <w:jc w:val="both"/>
      </w:pPr>
      <w:r>
        <w:t>е) перегоны, имеющие затяжные спуски, а также станции, ограничивающие такие перегоны, должны иметь улавливающие тупики или другие сооружения и устройства для остановки потерявшего управление при движении по такому спуску железнодорожного подвижного состава или его части;</w:t>
      </w:r>
    </w:p>
    <w:p w14:paraId="2E73FD07" w14:textId="77777777" w:rsidR="00120A4D" w:rsidRDefault="00120A4D" w:rsidP="00120A4D">
      <w:pPr>
        <w:pStyle w:val="ConsPlusNormal"/>
        <w:spacing w:before="200"/>
        <w:ind w:firstLine="540"/>
        <w:jc w:val="both"/>
      </w:pPr>
      <w:r>
        <w:t>ж) грузовые устройства при всех предусмотренных условиях выполнения операций погрузки-выгрузки должны исключать повреждение железнодорожного подвижного состава, иметь освещение, обеспечивающее безопасную погрузку и выгрузку грузов в темное время суток, а также обеспечивать безопасность персонала и сохранность перевозимых грузов;</w:t>
      </w:r>
    </w:p>
    <w:p w14:paraId="32BEAEB7" w14:textId="77777777" w:rsidR="00120A4D" w:rsidRDefault="00120A4D" w:rsidP="00120A4D">
      <w:pPr>
        <w:pStyle w:val="ConsPlusNormal"/>
        <w:spacing w:before="200"/>
        <w:ind w:firstLine="540"/>
        <w:jc w:val="both"/>
      </w:pPr>
      <w:r>
        <w:t>з) железнодорожные станции, депо и другие вспомогательные объекты инфраструктуры железнодорожного транспорта должны иметь служебные пешеходные переходы через железнодорожные пути, оборудованные настилами, указателями и предупреждающими надписями, а также электрическое освещение. Выходы из служебных помещений вблизи железнодорожных путей должны иметь ограждения (барьеры);</w:t>
      </w:r>
    </w:p>
    <w:p w14:paraId="58416CA9" w14:textId="77777777" w:rsidR="00120A4D" w:rsidRDefault="00120A4D" w:rsidP="00120A4D">
      <w:pPr>
        <w:pStyle w:val="ConsPlusNormal"/>
        <w:spacing w:before="200"/>
        <w:ind w:firstLine="540"/>
        <w:jc w:val="both"/>
      </w:pPr>
      <w:r>
        <w:t>и) железнодорожные станции в установленных местах должны иметь открытые рабочие площадки и островки безопасности для обеспечения безопасности составителей поездов, регулировщиков скорости движения поездов, дежурных стрелочных постов, осмотрщиков вагонов, приемосдатчиков груза, почтовых отправлений и багажа, а также экипировщиков локомотивов и вагонов и других работников;</w:t>
      </w:r>
    </w:p>
    <w:p w14:paraId="60F2627D" w14:textId="77777777" w:rsidR="00120A4D" w:rsidRDefault="00120A4D" w:rsidP="00120A4D">
      <w:pPr>
        <w:pStyle w:val="ConsPlusNormal"/>
        <w:spacing w:before="200"/>
        <w:ind w:firstLine="540"/>
        <w:jc w:val="both"/>
      </w:pPr>
      <w:r>
        <w:t>к) объекты и помещения на железнодорожных станциях должны освещаться в соответствии с установленными нормами для обеспечения безопасного движения железнодорожного подвижного состава, автотранспортных средств на железнодорожных переездах, маневрового передвижения, безопасности пассажиров при посадке в вагоны и высадке из вагонов, безопасности работников, для охраны грузов, почтовых отправлений, багажа и грузобагажа. Наружное освещение не должно влиять на отчетливую видимость сигнальных огней;</w:t>
      </w:r>
    </w:p>
    <w:p w14:paraId="4DB9401C" w14:textId="77777777" w:rsidR="00120A4D" w:rsidRDefault="00120A4D" w:rsidP="00120A4D">
      <w:pPr>
        <w:pStyle w:val="ConsPlusNormal"/>
        <w:spacing w:before="200"/>
        <w:ind w:firstLine="540"/>
        <w:jc w:val="both"/>
      </w:pPr>
      <w:r>
        <w:t>л) места выпуска сжатого воздуха вагонных замедлителей пневматического действия на сортировочных горках, места всасывания воздуха компрессорных установок, а также системы выпуска газов двигателей и другого оборудования должны быть оборудованы глушителями аэродинамического шума и газовых потоков и другими защитными устройствами;</w:t>
      </w:r>
    </w:p>
    <w:p w14:paraId="56DD3ED3" w14:textId="77777777" w:rsidR="00120A4D" w:rsidRDefault="00120A4D" w:rsidP="00120A4D">
      <w:pPr>
        <w:pStyle w:val="ConsPlusNormal"/>
        <w:spacing w:before="200"/>
        <w:ind w:firstLine="540"/>
        <w:jc w:val="both"/>
      </w:pPr>
      <w:r>
        <w:t>м) воздушные линии электропередачи не должны пересекаться с железнодорожными путями в горловинах железнодорожных станций;</w:t>
      </w:r>
    </w:p>
    <w:p w14:paraId="00BFF787" w14:textId="77777777" w:rsidR="00120A4D" w:rsidRDefault="00120A4D" w:rsidP="00120A4D">
      <w:pPr>
        <w:pStyle w:val="ConsPlusNormal"/>
        <w:spacing w:before="200"/>
        <w:ind w:firstLine="540"/>
        <w:jc w:val="both"/>
      </w:pPr>
      <w:r>
        <w:t xml:space="preserve">н) для железнодорожных станций, на которых производятся операции с опасными грузами, должны быть предусмотрены специальные меры по защите жизни и здоровья граждан, имущества </w:t>
      </w:r>
      <w:r>
        <w:lastRenderedPageBreak/>
        <w:t>физических или юридических лиц, государственного или муниципального имущества, охране окружающей среды.</w:t>
      </w:r>
    </w:p>
    <w:p w14:paraId="5F87A579" w14:textId="77777777" w:rsidR="00120A4D" w:rsidRDefault="00120A4D" w:rsidP="00120A4D">
      <w:pPr>
        <w:pStyle w:val="ConsPlusNormal"/>
        <w:spacing w:before="200"/>
        <w:ind w:firstLine="540"/>
        <w:jc w:val="both"/>
      </w:pPr>
      <w:bookmarkStart w:id="23" w:name="P3226"/>
      <w:bookmarkEnd w:id="23"/>
      <w:r>
        <w:t>32. На продукцию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p w14:paraId="71E3EBF8" w14:textId="77777777" w:rsidR="00120A4D" w:rsidRDefault="00120A4D" w:rsidP="00120A4D">
      <w:pPr>
        <w:pStyle w:val="ConsPlusNormal"/>
        <w:spacing w:before="200"/>
        <w:ind w:firstLine="540"/>
        <w:jc w:val="both"/>
      </w:pPr>
      <w:bookmarkStart w:id="24" w:name="P3227"/>
      <w:bookmarkEnd w:id="24"/>
      <w:r>
        <w:t>33. Маркировка продукции, обеспечивающая ее идентификацию, должна содержать следующую информацию:</w:t>
      </w:r>
    </w:p>
    <w:p w14:paraId="4FE08CAB" w14:textId="77777777" w:rsidR="00120A4D" w:rsidRDefault="00120A4D" w:rsidP="00120A4D">
      <w:pPr>
        <w:pStyle w:val="ConsPlusNormal"/>
        <w:spacing w:before="200"/>
        <w:ind w:firstLine="540"/>
        <w:jc w:val="both"/>
      </w:pPr>
      <w:r>
        <w:t>единый знак обращения продукции на рынке Союза;</w:t>
      </w:r>
    </w:p>
    <w:p w14:paraId="74815475" w14:textId="77777777" w:rsidR="00120A4D" w:rsidRDefault="00120A4D" w:rsidP="00120A4D">
      <w:pPr>
        <w:pStyle w:val="ConsPlusNormal"/>
        <w:spacing w:before="200"/>
        <w:ind w:firstLine="540"/>
        <w:jc w:val="both"/>
      </w:pPr>
      <w:r>
        <w:t>наименование изготовителя и (или) его товарный знак (при наличии);</w:t>
      </w:r>
    </w:p>
    <w:p w14:paraId="209212A1" w14:textId="77777777" w:rsidR="00120A4D" w:rsidRDefault="00120A4D" w:rsidP="00120A4D">
      <w:pPr>
        <w:pStyle w:val="ConsPlusNormal"/>
        <w:spacing w:before="200"/>
        <w:ind w:firstLine="540"/>
        <w:jc w:val="both"/>
      </w:pPr>
      <w:r>
        <w:t>наименование и (или) обозначение в соответствии с конструкторской документацией;</w:t>
      </w:r>
    </w:p>
    <w:p w14:paraId="1EE1635C" w14:textId="77777777" w:rsidR="00120A4D" w:rsidRDefault="00120A4D" w:rsidP="00120A4D">
      <w:pPr>
        <w:pStyle w:val="ConsPlusNormal"/>
        <w:spacing w:before="200"/>
        <w:ind w:firstLine="540"/>
        <w:jc w:val="both"/>
      </w:pPr>
      <w:r>
        <w:t>дата изготовления.</w:t>
      </w:r>
    </w:p>
    <w:p w14:paraId="47AD9517" w14:textId="77777777" w:rsidR="00120A4D" w:rsidRDefault="00120A4D" w:rsidP="00120A4D">
      <w:pPr>
        <w:pStyle w:val="ConsPlusNormal"/>
        <w:spacing w:before="200"/>
        <w:ind w:firstLine="540"/>
        <w:jc w:val="both"/>
      </w:pPr>
      <w:r>
        <w:t>Допускается нанесение маркировки только на упаковку с указанием в прилагаемых к продукции эксплуатационных документах сведений о невозможности или нецелесообразности нанесения маркировки непосредственно на продукцию ввиду особенностей конструкции продукции или условий эксплуатации.</w:t>
      </w:r>
    </w:p>
    <w:p w14:paraId="693D76EF" w14:textId="77777777" w:rsidR="00120A4D" w:rsidRDefault="00120A4D" w:rsidP="00120A4D">
      <w:pPr>
        <w:pStyle w:val="ConsPlusNormal"/>
        <w:spacing w:before="200"/>
        <w:ind w:firstLine="540"/>
        <w:jc w:val="both"/>
      </w:pPr>
      <w:r>
        <w:t>Маркировка должна сохраняться в течение всего жизненного цикла продукции.</w:t>
      </w:r>
    </w:p>
    <w:p w14:paraId="76089805" w14:textId="77777777" w:rsidR="00120A4D" w:rsidRDefault="00120A4D" w:rsidP="00120A4D">
      <w:pPr>
        <w:pStyle w:val="ConsPlusNormal"/>
        <w:spacing w:before="200"/>
        <w:ind w:firstLine="540"/>
        <w:jc w:val="both"/>
      </w:pPr>
      <w:r>
        <w:t>В случае невозможности обеспечения сохранности маркировки на упаковке в течение всего жизненного цикла продукции допускается указание информации, содержащейся в маркировке, только в прилагаемых к продукции эксплуатационных документах.</w:t>
      </w:r>
    </w:p>
    <w:p w14:paraId="42BCF8EB" w14:textId="77777777" w:rsidR="00120A4D" w:rsidRDefault="00120A4D" w:rsidP="00120A4D">
      <w:pPr>
        <w:pStyle w:val="ConsPlusNormal"/>
        <w:spacing w:before="200"/>
        <w:ind w:firstLine="540"/>
        <w:jc w:val="both"/>
      </w:pPr>
      <w:bookmarkStart w:id="25" w:name="P3235"/>
      <w:bookmarkEnd w:id="25"/>
      <w:r>
        <w:t>34. 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государств-членов - на государственном языке (государственных языках) государства-члена, на территории которого реализуется продукция.</w:t>
      </w:r>
    </w:p>
    <w:p w14:paraId="66A62802" w14:textId="77777777" w:rsidR="00120A4D" w:rsidRDefault="00120A4D" w:rsidP="00120A4D">
      <w:pPr>
        <w:pStyle w:val="ConsPlusNormal"/>
        <w:jc w:val="both"/>
      </w:pPr>
    </w:p>
    <w:p w14:paraId="0F59D05D" w14:textId="77777777" w:rsidR="00120A4D" w:rsidRDefault="00120A4D" w:rsidP="00120A4D">
      <w:pPr>
        <w:pStyle w:val="ConsPlusTitle"/>
        <w:jc w:val="center"/>
        <w:outlineLvl w:val="1"/>
      </w:pPr>
      <w:r>
        <w:t>VI. Обеспечение соответствия требованиям безопасности</w:t>
      </w:r>
    </w:p>
    <w:p w14:paraId="039B2807" w14:textId="77777777" w:rsidR="00120A4D" w:rsidRDefault="00120A4D" w:rsidP="00120A4D">
      <w:pPr>
        <w:pStyle w:val="ConsPlusNormal"/>
        <w:jc w:val="both"/>
      </w:pPr>
    </w:p>
    <w:p w14:paraId="725B3668" w14:textId="77777777" w:rsidR="00120A4D" w:rsidRDefault="00120A4D" w:rsidP="00120A4D">
      <w:pPr>
        <w:pStyle w:val="ConsPlusNormal"/>
        <w:ind w:firstLine="540"/>
        <w:jc w:val="both"/>
      </w:pPr>
      <w:r>
        <w:t xml:space="preserve">35. Соответствие продукции требованиям настоящего технического регламента обеспечивается путем выполнения его требований непосредственно либо путем выполнения требований стандартов, включенных в </w:t>
      </w:r>
      <w:hyperlink r:id="rId9" w:history="1">
        <w:r>
          <w:rPr>
            <w:rStyle w:val="a3"/>
            <w:u w:val="none"/>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перечень стандартов, в результате применения которых обеспечивается соблюдение требований настоящего технического регламента).</w:t>
      </w:r>
    </w:p>
    <w:p w14:paraId="304337E2" w14:textId="77777777" w:rsidR="00120A4D" w:rsidRDefault="00120A4D" w:rsidP="00120A4D">
      <w:pPr>
        <w:pStyle w:val="ConsPlusNormal"/>
        <w:spacing w:before="200"/>
        <w:ind w:firstLine="540"/>
        <w:jc w:val="both"/>
      </w:pPr>
      <w:r>
        <w:t xml:space="preserve">36. Методы исследований (испытаний) и измерений продукции устанавливаются в стандартах, включенных в </w:t>
      </w:r>
      <w:hyperlink r:id="rId10" w:history="1">
        <w:r>
          <w:rPr>
            <w:rStyle w:val="a3"/>
            <w:u w:val="none"/>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p w14:paraId="1DC39592" w14:textId="77777777" w:rsidR="00120A4D" w:rsidRDefault="00120A4D" w:rsidP="00120A4D">
      <w:pPr>
        <w:pStyle w:val="ConsPlusNormal"/>
        <w:spacing w:before="200"/>
        <w:ind w:firstLine="540"/>
        <w:jc w:val="both"/>
      </w:pPr>
      <w:r>
        <w:t>37. В целях выполнения требований настоящего технического регламента применяются стандарты, приведенные в перечне стандартов, в результате применения которых обеспечивается соблюдение требований настоящего технического регламента.</w:t>
      </w:r>
    </w:p>
    <w:p w14:paraId="734DCBEA" w14:textId="77777777" w:rsidR="00120A4D" w:rsidRDefault="00120A4D" w:rsidP="00120A4D">
      <w:pPr>
        <w:pStyle w:val="ConsPlusNormal"/>
        <w:spacing w:before="200"/>
        <w:ind w:firstLine="540"/>
        <w:jc w:val="both"/>
      </w:pPr>
      <w:r>
        <w:t>В случае неприменения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 оценка соответствия осуществляется на основе анализа рисков.</w:t>
      </w:r>
    </w:p>
    <w:p w14:paraId="0A94D3F6" w14:textId="77777777" w:rsidR="00120A4D" w:rsidRDefault="00120A4D" w:rsidP="00120A4D">
      <w:pPr>
        <w:pStyle w:val="ConsPlusNormal"/>
        <w:spacing w:before="200"/>
        <w:ind w:firstLine="540"/>
        <w:jc w:val="both"/>
      </w:pPr>
      <w:r>
        <w:t>Неприменение стандартов, включенных в указанный перечень, не может рассматриваться как несоблюдение требований настоящего технического регламента.</w:t>
      </w:r>
    </w:p>
    <w:p w14:paraId="0A9432E7" w14:textId="77777777" w:rsidR="00120A4D" w:rsidRDefault="00120A4D" w:rsidP="00120A4D">
      <w:pPr>
        <w:pStyle w:val="ConsPlusNormal"/>
        <w:jc w:val="both"/>
      </w:pPr>
    </w:p>
    <w:p w14:paraId="727173AC" w14:textId="77777777" w:rsidR="00120A4D" w:rsidRDefault="00120A4D" w:rsidP="00120A4D">
      <w:pPr>
        <w:pStyle w:val="ConsPlusTitle"/>
        <w:jc w:val="center"/>
        <w:outlineLvl w:val="1"/>
      </w:pPr>
      <w:bookmarkStart w:id="26" w:name="P3245"/>
      <w:bookmarkEnd w:id="26"/>
      <w:r>
        <w:t>VII. Оценка соответствия</w:t>
      </w:r>
    </w:p>
    <w:p w14:paraId="056F90B0" w14:textId="77777777" w:rsidR="00120A4D" w:rsidRDefault="00120A4D" w:rsidP="00120A4D">
      <w:pPr>
        <w:pStyle w:val="ConsPlusNormal"/>
        <w:jc w:val="both"/>
      </w:pPr>
    </w:p>
    <w:p w14:paraId="240E6583" w14:textId="77777777" w:rsidR="00120A4D" w:rsidRDefault="00120A4D" w:rsidP="00120A4D">
      <w:pPr>
        <w:pStyle w:val="ConsPlusNormal"/>
        <w:ind w:firstLine="540"/>
        <w:jc w:val="both"/>
      </w:pPr>
      <w:r>
        <w:lastRenderedPageBreak/>
        <w:t>38. Объекты технического регулирования настоящего технического регламента перед выпуском в обращение на таможенной территории Союза подлежат оценке соответствия требованиям настоящего технического регламента.</w:t>
      </w:r>
    </w:p>
    <w:p w14:paraId="5759278F" w14:textId="77777777" w:rsidR="00120A4D" w:rsidRDefault="00120A4D" w:rsidP="00120A4D">
      <w:pPr>
        <w:pStyle w:val="ConsPlusNormal"/>
        <w:spacing w:before="200"/>
        <w:ind w:firstLine="540"/>
        <w:jc w:val="both"/>
      </w:pPr>
      <w:r>
        <w:t xml:space="preserve">39. Оценка соответствия объектов инфраструктуры железнодорожного транспорта осуществляется в соответствии с техническим регламентом Союза, устанавливающим требования безопасности в отношении зданий и сооружений, и с учетом особенностей, указанных в </w:t>
      </w:r>
      <w:hyperlink r:id="rId11" w:anchor="P3582" w:history="1">
        <w:r>
          <w:rPr>
            <w:rStyle w:val="a3"/>
            <w:u w:val="none"/>
          </w:rPr>
          <w:t>пунктах 123</w:t>
        </w:r>
      </w:hyperlink>
      <w:r>
        <w:t xml:space="preserve"> - </w:t>
      </w:r>
      <w:hyperlink r:id="rId12" w:anchor="P3597" w:history="1">
        <w:r>
          <w:rPr>
            <w:rStyle w:val="a3"/>
            <w:u w:val="none"/>
          </w:rPr>
          <w:t>131</w:t>
        </w:r>
      </w:hyperlink>
      <w:r>
        <w:t xml:space="preserve"> настоящего технического регламента.</w:t>
      </w:r>
    </w:p>
    <w:p w14:paraId="124F720B" w14:textId="77777777" w:rsidR="00120A4D" w:rsidRDefault="00120A4D" w:rsidP="00120A4D">
      <w:pPr>
        <w:pStyle w:val="ConsPlusNormal"/>
        <w:spacing w:before="200"/>
        <w:ind w:firstLine="540"/>
        <w:jc w:val="both"/>
      </w:pPr>
      <w:r>
        <w:t>40. Оценка соответствия продукции проводится в форме подтверждения соответствия продукции требованиям настоящего технического регламента (далее - подтверждение соответствия) согласно типовым схемам с учетом особенностей, установленных настоящим техническим регламентом.</w:t>
      </w:r>
    </w:p>
    <w:p w14:paraId="0CD6C25A" w14:textId="77777777" w:rsidR="00120A4D" w:rsidRDefault="00120A4D" w:rsidP="00120A4D">
      <w:pPr>
        <w:pStyle w:val="ConsPlusNormal"/>
        <w:spacing w:before="200"/>
        <w:ind w:firstLine="540"/>
        <w:jc w:val="both"/>
      </w:pPr>
      <w:r>
        <w:t>41. Государственная экспертиза проектной документации производится в соответствии с законодательством государств-членов.</w:t>
      </w:r>
    </w:p>
    <w:p w14:paraId="25EAAC92" w14:textId="77777777" w:rsidR="00120A4D" w:rsidRDefault="00120A4D" w:rsidP="00120A4D">
      <w:pPr>
        <w:pStyle w:val="ConsPlusNormal"/>
        <w:spacing w:before="200"/>
        <w:ind w:firstLine="540"/>
        <w:jc w:val="both"/>
      </w:pPr>
      <w:r>
        <w:t>При приемке в эксплуатацию объектов инфраструктуры железнодорожного транспорта устанавливается их соответствие утвержденной проектной документации с учетом внесенных в нее в установленном порядке изменений, а также настоящему техническому регламенту и межгосударственным документам по стандартизации.</w:t>
      </w:r>
    </w:p>
    <w:p w14:paraId="36EB2785" w14:textId="77777777" w:rsidR="00120A4D" w:rsidRDefault="00120A4D" w:rsidP="00120A4D">
      <w:pPr>
        <w:pStyle w:val="ConsPlusNormal"/>
        <w:spacing w:before="200"/>
        <w:ind w:firstLine="540"/>
        <w:jc w:val="both"/>
      </w:pPr>
      <w:r>
        <w:t>42. При приемке в эксплуатацию объектов инфраструктуры железнодорожного транспорта должны учитываться результаты строительного контроля (заключения приемочных комиссий) в отношении выполнения технологических операций, осуществляемых во время строительства таких объектов.</w:t>
      </w:r>
    </w:p>
    <w:p w14:paraId="7657E1EB" w14:textId="77777777" w:rsidR="00120A4D" w:rsidRDefault="00120A4D" w:rsidP="00120A4D">
      <w:pPr>
        <w:pStyle w:val="ConsPlusNormal"/>
        <w:spacing w:before="200"/>
        <w:ind w:firstLine="540"/>
        <w:jc w:val="both"/>
      </w:pPr>
      <w:r>
        <w:t>Строительный контроль производится в соответствии с законодательством государств-членов.</w:t>
      </w:r>
    </w:p>
    <w:p w14:paraId="2482F4F3" w14:textId="77777777" w:rsidR="00120A4D" w:rsidRDefault="00120A4D" w:rsidP="00120A4D">
      <w:pPr>
        <w:pStyle w:val="ConsPlusNormal"/>
        <w:spacing w:before="200"/>
        <w:ind w:firstLine="540"/>
        <w:jc w:val="both"/>
      </w:pPr>
      <w:r>
        <w:t xml:space="preserve">43. Перечень подсистем и составных частей подсистем инфраструктуры железнодорожного транспорта, подлежащих приемке в эксплуатацию, приведен в </w:t>
      </w:r>
      <w:hyperlink r:id="rId13" w:anchor="P3732" w:history="1">
        <w:r>
          <w:rPr>
            <w:rStyle w:val="a3"/>
            <w:u w:val="none"/>
          </w:rPr>
          <w:t>приложении N 2</w:t>
        </w:r>
      </w:hyperlink>
      <w:r>
        <w:t>.</w:t>
      </w:r>
    </w:p>
    <w:p w14:paraId="4EFBDC6D" w14:textId="77777777" w:rsidR="00120A4D" w:rsidRDefault="00120A4D" w:rsidP="00120A4D">
      <w:pPr>
        <w:pStyle w:val="ConsPlusNormal"/>
        <w:spacing w:before="200"/>
        <w:ind w:firstLine="540"/>
        <w:jc w:val="both"/>
      </w:pPr>
      <w:r>
        <w:t xml:space="preserve">Порядок приемки и ввода в эксплуатацию объектов инфраструктуры железнодорожного транспорта осуществляется в соответствии с </w:t>
      </w:r>
      <w:hyperlink r:id="rId14" w:anchor="P3582" w:history="1">
        <w:r>
          <w:rPr>
            <w:rStyle w:val="a3"/>
            <w:u w:val="none"/>
          </w:rPr>
          <w:t>пунктами 123</w:t>
        </w:r>
      </w:hyperlink>
      <w:r>
        <w:t xml:space="preserve"> - </w:t>
      </w:r>
      <w:hyperlink r:id="rId15" w:anchor="P3597" w:history="1">
        <w:r>
          <w:rPr>
            <w:rStyle w:val="a3"/>
            <w:u w:val="none"/>
          </w:rPr>
          <w:t>131</w:t>
        </w:r>
      </w:hyperlink>
      <w:r>
        <w:t xml:space="preserve"> настоящего технического регламента.</w:t>
      </w:r>
    </w:p>
    <w:p w14:paraId="2F442CBF" w14:textId="77777777" w:rsidR="00120A4D" w:rsidRDefault="00120A4D" w:rsidP="00120A4D">
      <w:pPr>
        <w:pStyle w:val="ConsPlusNormal"/>
        <w:spacing w:before="200"/>
        <w:ind w:firstLine="540"/>
        <w:jc w:val="both"/>
      </w:pPr>
      <w:r>
        <w:t>44. Подтверждение соответствия осуществляется в форме:</w:t>
      </w:r>
    </w:p>
    <w:p w14:paraId="65756B7C" w14:textId="77777777" w:rsidR="00120A4D" w:rsidRDefault="00120A4D" w:rsidP="00120A4D">
      <w:pPr>
        <w:pStyle w:val="ConsPlusNormal"/>
        <w:spacing w:before="200"/>
        <w:ind w:firstLine="540"/>
        <w:jc w:val="both"/>
      </w:pPr>
      <w:r>
        <w:t>а) сертификации органом по сертификации (схемы 1с, 3с, 4с, 10с и 11с);</w:t>
      </w:r>
    </w:p>
    <w:p w14:paraId="64A9548D" w14:textId="77777777" w:rsidR="00120A4D" w:rsidRDefault="00120A4D" w:rsidP="00120A4D">
      <w:pPr>
        <w:pStyle w:val="ConsPlusNormal"/>
        <w:spacing w:before="200"/>
        <w:ind w:firstLine="540"/>
        <w:jc w:val="both"/>
      </w:pPr>
      <w:r>
        <w:t>б) декларирования соответствия продукции требованиям настоящего технического регламента (далее - декларирование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(схемы 3д, 4д), или декларирования соответствия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зарегистрированного в соответствии с установленным законодательством государства-члена порядком на его территории в качестве юридического лица и аккредитованного органом по аккредитации этого государства-члена в качестве органа, осуществляющего деятельность по сертификации систем менеджмента (далее - орган по сертификации систем менеджмента), и аккредитованной испытательной лаборатории (центра) (схема 6д).</w:t>
      </w:r>
    </w:p>
    <w:p w14:paraId="4F1DA3A0" w14:textId="77777777" w:rsidR="00120A4D" w:rsidRDefault="00120A4D" w:rsidP="00120A4D">
      <w:pPr>
        <w:pStyle w:val="ConsPlusNormal"/>
        <w:spacing w:before="200"/>
        <w:ind w:firstLine="540"/>
        <w:jc w:val="both"/>
      </w:pPr>
      <w:r>
        <w:t>45. Допускается осуществлять подтверждение соответствия в форме сертификации вместо декларирования соответствия по письменному обращению заявителя в орган по сертификации.</w:t>
      </w:r>
    </w:p>
    <w:p w14:paraId="3F1B1B60" w14:textId="77777777" w:rsidR="00120A4D" w:rsidRDefault="00120A4D" w:rsidP="00120A4D">
      <w:pPr>
        <w:pStyle w:val="ConsPlusNormal"/>
        <w:spacing w:before="200"/>
        <w:ind w:firstLine="540"/>
        <w:jc w:val="both"/>
      </w:pPr>
      <w:r>
        <w:t>46. Идентификация образцов продукции, поступивших для проведения испытания, необходимые исследования (испытания) и измерения продукции при осуществлении сертификации проводятся аккредитованными испытательными лабораториями (центрами).</w:t>
      </w:r>
    </w:p>
    <w:p w14:paraId="0DF5FB15" w14:textId="77777777" w:rsidR="00120A4D" w:rsidRDefault="00120A4D" w:rsidP="00120A4D">
      <w:pPr>
        <w:pStyle w:val="ConsPlusNormal"/>
        <w:spacing w:before="200"/>
        <w:ind w:firstLine="540"/>
        <w:jc w:val="both"/>
      </w:pPr>
      <w:r>
        <w:t>Аккредитованная испытательная лаборатория (центр), область аккредитации которой распространяется на продукцию, проводит исследования (испытания) и измерения продукции на условиях договора, заключаемого с органом по сертификации (кроме случаев совмещения в одном лице испытательной лаборатории (центра) и органа по сертификации).</w:t>
      </w:r>
    </w:p>
    <w:p w14:paraId="30AE19DD" w14:textId="77777777" w:rsidR="00120A4D" w:rsidRDefault="00120A4D" w:rsidP="00120A4D">
      <w:pPr>
        <w:pStyle w:val="ConsPlusNormal"/>
        <w:spacing w:before="200"/>
        <w:ind w:firstLine="540"/>
        <w:jc w:val="both"/>
      </w:pPr>
      <w:r>
        <w:lastRenderedPageBreak/>
        <w:t>47. Применяемые при исследованиях (испытаниях) и измерениях средства измерений должны соответствовать требованиям законодательства государства-члена и актов органов Союза в области обеспечения единства измерений.</w:t>
      </w:r>
    </w:p>
    <w:p w14:paraId="222306D5" w14:textId="77777777" w:rsidR="00120A4D" w:rsidRDefault="00120A4D" w:rsidP="00120A4D">
      <w:pPr>
        <w:pStyle w:val="ConsPlusNormal"/>
        <w:spacing w:before="200"/>
        <w:ind w:firstLine="540"/>
        <w:jc w:val="both"/>
      </w:pPr>
      <w:r>
        <w:t>48. В приложениях к настоящему техническому регламенту приведены следующие перечни:</w:t>
      </w:r>
    </w:p>
    <w:p w14:paraId="34C9E129" w14:textId="77777777" w:rsidR="00120A4D" w:rsidRDefault="00120A4D" w:rsidP="00120A4D">
      <w:pPr>
        <w:pStyle w:val="ConsPlusNormal"/>
        <w:spacing w:before="200"/>
        <w:ind w:firstLine="540"/>
        <w:jc w:val="both"/>
      </w:pPr>
      <w:r>
        <w:t xml:space="preserve">перечень продукции, подлежащей сертификации, согласно </w:t>
      </w:r>
      <w:hyperlink r:id="rId16" w:anchor="P3778" w:history="1">
        <w:r>
          <w:rPr>
            <w:rStyle w:val="a3"/>
            <w:u w:val="none"/>
          </w:rPr>
          <w:t>приложению N 3</w:t>
        </w:r>
      </w:hyperlink>
      <w:r>
        <w:t>;</w:t>
      </w:r>
    </w:p>
    <w:p w14:paraId="3FCFBC2F" w14:textId="77777777" w:rsidR="00120A4D" w:rsidRDefault="00120A4D" w:rsidP="00120A4D">
      <w:pPr>
        <w:pStyle w:val="ConsPlusNormal"/>
        <w:spacing w:before="200"/>
        <w:ind w:firstLine="540"/>
        <w:jc w:val="both"/>
      </w:pPr>
      <w:r>
        <w:t xml:space="preserve">перечень продукции, подлежащей декларированию соответствия на основании собственных доказательств заявителя (при наличии) и доказательств, полученных с участием органа по сертификации и (или) аккредитованной испытательной лаборатории (центра), согласно </w:t>
      </w:r>
      <w:hyperlink r:id="rId17" w:anchor="P3832" w:history="1">
        <w:r>
          <w:rPr>
            <w:rStyle w:val="a3"/>
            <w:u w:val="none"/>
          </w:rPr>
          <w:t>приложению N 4</w:t>
        </w:r>
      </w:hyperlink>
      <w:r>
        <w:t>;</w:t>
      </w:r>
    </w:p>
    <w:p w14:paraId="1F732C32" w14:textId="77777777" w:rsidR="00120A4D" w:rsidRDefault="00120A4D" w:rsidP="00120A4D">
      <w:pPr>
        <w:pStyle w:val="ConsPlusNormal"/>
        <w:spacing w:before="200"/>
        <w:ind w:firstLine="540"/>
        <w:jc w:val="both"/>
      </w:pPr>
      <w:r>
        <w:t xml:space="preserve">перечень положений технического регламента Таможенного союза "О безопасности инфраструктуры железнодорожного транспорта" (ТР ТС 003/2011), применяемых при подтверждении соответствия элементов составных частей подсистем инфраструктуры железнодорожного транспорта требованиям указанного технического регламента, согласно </w:t>
      </w:r>
      <w:hyperlink r:id="rId18" w:anchor="P3868" w:history="1">
        <w:r>
          <w:rPr>
            <w:rStyle w:val="a3"/>
            <w:u w:val="none"/>
          </w:rPr>
          <w:t>приложению N 5</w:t>
        </w:r>
      </w:hyperlink>
      <w:r>
        <w:t>.</w:t>
      </w:r>
    </w:p>
    <w:p w14:paraId="20733AD4" w14:textId="77777777" w:rsidR="00120A4D" w:rsidRDefault="00120A4D" w:rsidP="00120A4D">
      <w:pPr>
        <w:pStyle w:val="ConsPlusNormal"/>
        <w:spacing w:before="200"/>
        <w:ind w:firstLine="540"/>
        <w:jc w:val="both"/>
      </w:pPr>
      <w:r>
        <w:t xml:space="preserve">49. Не подлежит сертификации разрабатываемая продукция, указанная в </w:t>
      </w:r>
      <w:hyperlink r:id="rId19" w:anchor="P3778" w:history="1">
        <w:r>
          <w:rPr>
            <w:rStyle w:val="a3"/>
            <w:u w:val="none"/>
          </w:rPr>
          <w:t>приложении N 3</w:t>
        </w:r>
      </w:hyperlink>
      <w:r>
        <w:t xml:space="preserve"> к настоящему техническому регламенту, конструкторской документации на которую присвоена литера "О".</w:t>
      </w:r>
    </w:p>
    <w:p w14:paraId="7FA4A77C" w14:textId="77777777" w:rsidR="00120A4D" w:rsidRDefault="00120A4D" w:rsidP="00120A4D">
      <w:pPr>
        <w:pStyle w:val="ConsPlusNormal"/>
        <w:spacing w:before="200"/>
        <w:ind w:firstLine="540"/>
        <w:jc w:val="both"/>
      </w:pPr>
      <w:r>
        <w:t xml:space="preserve">Для остальной продукции, указанной в </w:t>
      </w:r>
      <w:hyperlink r:id="rId20" w:anchor="P3778" w:history="1">
        <w:r>
          <w:rPr>
            <w:rStyle w:val="a3"/>
            <w:u w:val="none"/>
          </w:rPr>
          <w:t>приложении N 3</w:t>
        </w:r>
      </w:hyperlink>
      <w:r>
        <w:t xml:space="preserve"> к настоящему техническому регламенту, наличие сертификата соответствия требованиям настоящего технического регламента (далее - сертификат соответствия) является обязательным.</w:t>
      </w:r>
    </w:p>
    <w:p w14:paraId="6ABA4365" w14:textId="77777777" w:rsidR="00120A4D" w:rsidRDefault="00120A4D" w:rsidP="00120A4D">
      <w:pPr>
        <w:pStyle w:val="ConsPlusNormal"/>
        <w:spacing w:before="200"/>
        <w:ind w:firstLine="540"/>
        <w:jc w:val="both"/>
      </w:pPr>
      <w:r>
        <w:t>50. Опытные образцы продукции, отдельные составные части которой не имеют сертификата соответствия или декларации о соответствии требованиям настоящего технического регламента (далее - декларация о соответствии), допускается выпускать в подконтрольную эксплуатацию до получения сертификата соответствия или декларации о соответствии этих составных частей.</w:t>
      </w:r>
    </w:p>
    <w:p w14:paraId="06B86392" w14:textId="77777777" w:rsidR="00120A4D" w:rsidRDefault="00120A4D" w:rsidP="00120A4D">
      <w:pPr>
        <w:pStyle w:val="ConsPlusNormal"/>
        <w:spacing w:before="200"/>
        <w:ind w:firstLine="540"/>
        <w:jc w:val="both"/>
      </w:pPr>
      <w:r>
        <w:t>51. При оценке соответствия заявителем является зарегистрированное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w:t>
      </w:r>
    </w:p>
    <w:p w14:paraId="6AD07E66" w14:textId="77777777" w:rsidR="00120A4D" w:rsidRDefault="00120A4D" w:rsidP="00120A4D">
      <w:pPr>
        <w:pStyle w:val="ConsPlusNormal"/>
        <w:spacing w:before="200"/>
        <w:ind w:firstLine="540"/>
        <w:jc w:val="both"/>
      </w:pPr>
      <w:r>
        <w:t>для серийно выпускаемой продукции - изготовитель (уполномоченное изготовителем лицо);</w:t>
      </w:r>
    </w:p>
    <w:p w14:paraId="5B8E0F41" w14:textId="77777777" w:rsidR="00120A4D" w:rsidRDefault="00120A4D" w:rsidP="00120A4D">
      <w:pPr>
        <w:pStyle w:val="ConsPlusNormal"/>
        <w:spacing w:before="200"/>
        <w:ind w:firstLine="540"/>
        <w:jc w:val="both"/>
      </w:pPr>
      <w:r>
        <w:t>для партии продукции или единичного изделия - изготовитель (уполномоченное изготовителем лицо) или продавец (импортер).</w:t>
      </w:r>
    </w:p>
    <w:p w14:paraId="73EC28B8" w14:textId="77777777" w:rsidR="00120A4D" w:rsidRDefault="00120A4D" w:rsidP="00120A4D">
      <w:pPr>
        <w:pStyle w:val="ConsPlusNormal"/>
        <w:spacing w:before="200"/>
        <w:ind w:firstLine="540"/>
        <w:jc w:val="both"/>
      </w:pPr>
      <w:r>
        <w:t>52. Сроки проведения работ по оценке соответствия определяются договором между органом по сертификации и заявителем.</w:t>
      </w:r>
    </w:p>
    <w:p w14:paraId="45E32191" w14:textId="77777777" w:rsidR="00120A4D" w:rsidRDefault="00120A4D" w:rsidP="00120A4D">
      <w:pPr>
        <w:pStyle w:val="ConsPlusNormal"/>
        <w:spacing w:before="200"/>
        <w:ind w:firstLine="540"/>
        <w:jc w:val="both"/>
      </w:pPr>
      <w:r>
        <w:t xml:space="preserve">53. При оценке соответствия могут быть использованы результаты работ, проведенных при оценке соответствия данной продукции требованиям технического </w:t>
      </w:r>
      <w:hyperlink r:id="rId21" w:anchor="P1475" w:history="1">
        <w:r>
          <w:rPr>
            <w:rStyle w:val="a3"/>
            <w:u w:val="none"/>
          </w:rPr>
          <w:t>регламента</w:t>
        </w:r>
      </w:hyperlink>
      <w:r>
        <w:t xml:space="preserve"> Таможенного союза "О безопасности высокоскоростного железнодорожного транспорта" (ТР ТС 002/2011), принятого Решением Комиссии Таможенного союза от 15 июля 2011 г. N 710 (протоколы испытаний, экспертные заключения, технические заключения, акты визуального контроля, обоснования безопасности и иные документы, полученные в ходе проведения работ по оценке соответствия продукции требованиям указанного технического регламента), не более 5 лет назад.</w:t>
      </w:r>
    </w:p>
    <w:p w14:paraId="358B81EE" w14:textId="77777777" w:rsidR="00120A4D" w:rsidRDefault="00120A4D" w:rsidP="00120A4D">
      <w:pPr>
        <w:pStyle w:val="ConsPlusNormal"/>
        <w:jc w:val="both"/>
      </w:pPr>
    </w:p>
    <w:p w14:paraId="44046186" w14:textId="77777777" w:rsidR="00120A4D" w:rsidRDefault="00120A4D" w:rsidP="00120A4D">
      <w:pPr>
        <w:pStyle w:val="ConsPlusTitle"/>
        <w:jc w:val="center"/>
        <w:outlineLvl w:val="2"/>
      </w:pPr>
      <w:r>
        <w:t>1. Порядок декларирования соответствия</w:t>
      </w:r>
    </w:p>
    <w:p w14:paraId="771E3841" w14:textId="77777777" w:rsidR="00120A4D" w:rsidRDefault="00120A4D" w:rsidP="00120A4D">
      <w:pPr>
        <w:pStyle w:val="ConsPlusNormal"/>
        <w:jc w:val="both"/>
      </w:pPr>
    </w:p>
    <w:p w14:paraId="5D610900" w14:textId="77777777" w:rsidR="00120A4D" w:rsidRDefault="00120A4D" w:rsidP="00120A4D">
      <w:pPr>
        <w:pStyle w:val="ConsPlusNormal"/>
        <w:ind w:firstLine="540"/>
        <w:jc w:val="both"/>
      </w:pPr>
      <w:r>
        <w:t>54. Применяемые в соответствии с настоящим техническим регламентом схемы декларирования соответствия включают в себя следующие процедуры:</w:t>
      </w:r>
    </w:p>
    <w:p w14:paraId="6EA33AB6" w14:textId="77777777" w:rsidR="00120A4D" w:rsidRDefault="00120A4D" w:rsidP="00120A4D">
      <w:pPr>
        <w:pStyle w:val="ConsPlusNormal"/>
        <w:spacing w:before="200"/>
        <w:ind w:firstLine="540"/>
        <w:jc w:val="both"/>
      </w:pPr>
      <w:r>
        <w:t>а) выбор заявителем, принимающим декларацию о соответствии, схемы декларирования соответствия;</w:t>
      </w:r>
    </w:p>
    <w:p w14:paraId="07103FAC" w14:textId="77777777" w:rsidR="00120A4D" w:rsidRDefault="00120A4D" w:rsidP="00120A4D">
      <w:pPr>
        <w:pStyle w:val="ConsPlusNormal"/>
        <w:spacing w:before="200"/>
        <w:ind w:firstLine="540"/>
        <w:jc w:val="both"/>
      </w:pPr>
      <w:r>
        <w:t>б) формирование и анализ заявителем комплекта документов, послуживших основанием для принятия декларации о соответствии;</w:t>
      </w:r>
    </w:p>
    <w:p w14:paraId="15675E29" w14:textId="77777777" w:rsidR="00120A4D" w:rsidRDefault="00120A4D" w:rsidP="00120A4D">
      <w:pPr>
        <w:pStyle w:val="ConsPlusNormal"/>
        <w:spacing w:before="200"/>
        <w:ind w:firstLine="540"/>
        <w:jc w:val="both"/>
      </w:pPr>
      <w:r>
        <w:t>в) проведение идентификации продукции и (или) отбор образцов продукции;</w:t>
      </w:r>
    </w:p>
    <w:p w14:paraId="399418F8" w14:textId="77777777" w:rsidR="00120A4D" w:rsidRDefault="00120A4D" w:rsidP="00120A4D">
      <w:pPr>
        <w:pStyle w:val="ConsPlusNormal"/>
        <w:spacing w:before="200"/>
        <w:ind w:firstLine="540"/>
        <w:jc w:val="both"/>
      </w:pPr>
      <w:r>
        <w:lastRenderedPageBreak/>
        <w:t>г) осуществление изготовителем производственного контроля и принятие всех необходимых мер для того, чтобы процесс производства продукции обеспечивал ее соответствие требованиям настоящего технического регламента (для схем 3д и 6д);</w:t>
      </w:r>
    </w:p>
    <w:p w14:paraId="018EC647" w14:textId="77777777" w:rsidR="00120A4D" w:rsidRDefault="00120A4D" w:rsidP="00120A4D">
      <w:pPr>
        <w:pStyle w:val="ConsPlusNormal"/>
        <w:spacing w:before="200"/>
        <w:ind w:firstLine="540"/>
        <w:jc w:val="both"/>
      </w:pPr>
      <w:r>
        <w:t>д) выбор заявителем аккредитованной испытательной лаборатории (центра);</w:t>
      </w:r>
    </w:p>
    <w:p w14:paraId="5D593FA6" w14:textId="77777777" w:rsidR="00120A4D" w:rsidRDefault="00120A4D" w:rsidP="00120A4D">
      <w:pPr>
        <w:pStyle w:val="ConsPlusNormal"/>
        <w:spacing w:before="200"/>
        <w:ind w:firstLine="540"/>
        <w:jc w:val="both"/>
      </w:pPr>
      <w:r>
        <w:t>е) проведение идентификации образцов продукции, поступивших для проведения испытания, и проведение исследований (испытаний) и измерений образцов продукции в аккредитованной испытательной лаборатории (центре) или собственной испытательной лаборатории изготовителя;</w:t>
      </w:r>
    </w:p>
    <w:p w14:paraId="43EBA370" w14:textId="77777777" w:rsidR="00120A4D" w:rsidRDefault="00120A4D" w:rsidP="00120A4D">
      <w:pPr>
        <w:pStyle w:val="ConsPlusNormal"/>
        <w:spacing w:before="200"/>
        <w:ind w:firstLine="540"/>
        <w:jc w:val="both"/>
      </w:pPr>
      <w:r>
        <w:t>ж) принятие и регистрация декларации о соответствии в порядке, утверждаемом Евразийской экономической комиссией (далее - Комиссия);</w:t>
      </w:r>
    </w:p>
    <w:p w14:paraId="41E9E6B7" w14:textId="77777777" w:rsidR="00120A4D" w:rsidRDefault="00120A4D" w:rsidP="00120A4D">
      <w:pPr>
        <w:pStyle w:val="ConsPlusNormal"/>
        <w:spacing w:before="200"/>
        <w:ind w:firstLine="540"/>
        <w:jc w:val="both"/>
      </w:pPr>
      <w:r>
        <w:t>з) обеспечение заявителем нанесения на продукцию маркировки единым знаком обращения продукции на рынке Союза в порядке, утверждаемом Комиссией;</w:t>
      </w:r>
    </w:p>
    <w:p w14:paraId="4544CAF4" w14:textId="77777777" w:rsidR="00120A4D" w:rsidRDefault="00120A4D" w:rsidP="00120A4D">
      <w:pPr>
        <w:pStyle w:val="ConsPlusNormal"/>
        <w:spacing w:before="200"/>
        <w:ind w:firstLine="540"/>
        <w:jc w:val="both"/>
      </w:pPr>
      <w:r>
        <w:t>и) формирование заявителем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настоящего технического регламента, после завершения процедур подтверждения соответствия в форме декларирования соответствия и их хранение.</w:t>
      </w:r>
    </w:p>
    <w:p w14:paraId="7B2ACFA0" w14:textId="77777777" w:rsidR="00120A4D" w:rsidRDefault="00120A4D" w:rsidP="00120A4D">
      <w:pPr>
        <w:pStyle w:val="ConsPlusNormal"/>
        <w:spacing w:before="200"/>
        <w:ind w:firstLine="540"/>
        <w:jc w:val="both"/>
      </w:pPr>
      <w:r>
        <w:t>55. При декларировании соответствия применяются следующие схемы:</w:t>
      </w:r>
    </w:p>
    <w:p w14:paraId="346C16ED" w14:textId="77777777" w:rsidR="00120A4D" w:rsidRDefault="00120A4D" w:rsidP="00120A4D">
      <w:pPr>
        <w:pStyle w:val="ConsPlusNormal"/>
        <w:spacing w:before="200"/>
        <w:ind w:firstLine="540"/>
        <w:jc w:val="both"/>
      </w:pPr>
      <w:r>
        <w:t>а) схема 3д -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p w14:paraId="31B847DB" w14:textId="77777777" w:rsidR="00120A4D" w:rsidRDefault="00120A4D" w:rsidP="00120A4D">
      <w:pPr>
        <w:pStyle w:val="ConsPlusNormal"/>
        <w:spacing w:before="200"/>
        <w:ind w:firstLine="540"/>
        <w:jc w:val="both"/>
      </w:pPr>
      <w:r>
        <w:t>Заявителем при декларировании соответствия по схеме 3д является изготовитель (уполномоченное изготовителем лицо).</w:t>
      </w:r>
    </w:p>
    <w:p w14:paraId="05A97A86" w14:textId="77777777" w:rsidR="00120A4D" w:rsidRDefault="00120A4D" w:rsidP="00120A4D">
      <w:pPr>
        <w:pStyle w:val="ConsPlusNormal"/>
        <w:spacing w:before="200"/>
        <w:ind w:firstLine="540"/>
        <w:jc w:val="both"/>
      </w:pPr>
      <w:r>
        <w:t>Заявитель, или по поручению заявителя орган по сертификации, или аккредитованная испытательная лаборатория (центр) проводит идентификацию продукции и отбор образцов продукции.</w:t>
      </w:r>
    </w:p>
    <w:p w14:paraId="51CE119D" w14:textId="77777777" w:rsidR="00120A4D" w:rsidRDefault="00120A4D" w:rsidP="00120A4D">
      <w:pPr>
        <w:pStyle w:val="ConsPlusNormal"/>
        <w:spacing w:before="200"/>
        <w:ind w:firstLine="540"/>
        <w:jc w:val="both"/>
      </w:pPr>
      <w:r>
        <w:t>Исследования (испытания) и измерения образцов продукции проводятся в аккредитованной испытательной лаборатории (центре);</w:t>
      </w:r>
    </w:p>
    <w:p w14:paraId="698690F2" w14:textId="77777777" w:rsidR="00120A4D" w:rsidRDefault="00120A4D" w:rsidP="00120A4D">
      <w:pPr>
        <w:pStyle w:val="ConsPlusNormal"/>
        <w:spacing w:before="200"/>
        <w:ind w:firstLine="540"/>
        <w:jc w:val="both"/>
      </w:pPr>
      <w:r>
        <w:t>б) схема 4д -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p w14:paraId="6A7376BE" w14:textId="77777777" w:rsidR="00120A4D" w:rsidRDefault="00120A4D" w:rsidP="00120A4D">
      <w:pPr>
        <w:pStyle w:val="ConsPlusNormal"/>
        <w:spacing w:before="200"/>
        <w:ind w:firstLine="540"/>
        <w:jc w:val="both"/>
      </w:pPr>
      <w:r>
        <w:t>Заявителем при декларировании соответствия по схеме 4д является изготовитель (уполномоченное изготовителем лицо) или продавец (импортер).</w:t>
      </w:r>
    </w:p>
    <w:p w14:paraId="6A9F4744" w14:textId="77777777" w:rsidR="00120A4D" w:rsidRDefault="00120A4D" w:rsidP="00120A4D">
      <w:pPr>
        <w:pStyle w:val="ConsPlusNormal"/>
        <w:spacing w:before="200"/>
        <w:ind w:firstLine="540"/>
        <w:jc w:val="both"/>
      </w:pPr>
      <w:r>
        <w:t>Заявитель, или по поручению заявителя орган по сертификации, или аккредитованная испытательная лаборатория (центр) проводит идентификацию продукции и отбор образцов продукции.</w:t>
      </w:r>
    </w:p>
    <w:p w14:paraId="7B7DD949" w14:textId="77777777" w:rsidR="00120A4D" w:rsidRDefault="00120A4D" w:rsidP="00120A4D">
      <w:pPr>
        <w:pStyle w:val="ConsPlusNormal"/>
        <w:spacing w:before="200"/>
        <w:ind w:firstLine="540"/>
        <w:jc w:val="both"/>
      </w:pPr>
      <w:r>
        <w:t>Исследования (испытания) и измерения образцов продукции проводятся в аккредитованной испытательной лаборатории (центре);</w:t>
      </w:r>
    </w:p>
    <w:p w14:paraId="2605C0B4" w14:textId="77777777" w:rsidR="00120A4D" w:rsidRDefault="00120A4D" w:rsidP="00120A4D">
      <w:pPr>
        <w:pStyle w:val="ConsPlusNormal"/>
        <w:spacing w:before="200"/>
        <w:ind w:firstLine="540"/>
        <w:jc w:val="both"/>
      </w:pPr>
      <w:r>
        <w:t>в) схема 6д -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w:t>
      </w:r>
    </w:p>
    <w:p w14:paraId="45BE848B" w14:textId="77777777" w:rsidR="00120A4D" w:rsidRDefault="00120A4D" w:rsidP="00120A4D">
      <w:pPr>
        <w:pStyle w:val="ConsPlusNormal"/>
        <w:spacing w:before="200"/>
        <w:ind w:firstLine="540"/>
        <w:jc w:val="both"/>
      </w:pPr>
      <w:r>
        <w:t>Схема 6д применяется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p w14:paraId="38EFA974" w14:textId="77777777" w:rsidR="00120A4D" w:rsidRDefault="00120A4D" w:rsidP="00120A4D">
      <w:pPr>
        <w:pStyle w:val="ConsPlusNormal"/>
        <w:spacing w:before="200"/>
        <w:ind w:firstLine="540"/>
        <w:jc w:val="both"/>
      </w:pPr>
      <w:r>
        <w:t>Заявителем при декларировании соответствия по схеме 6д является изготовитель (уполномоченное изготовителем лицо).</w:t>
      </w:r>
    </w:p>
    <w:p w14:paraId="5D44A2A0" w14:textId="77777777" w:rsidR="00120A4D" w:rsidRDefault="00120A4D" w:rsidP="00120A4D">
      <w:pPr>
        <w:pStyle w:val="ConsPlusNormal"/>
        <w:spacing w:before="200"/>
        <w:ind w:firstLine="540"/>
        <w:jc w:val="both"/>
      </w:pPr>
      <w:r>
        <w:t>Заявитель, или по поручению заявителя орган по сертификации, или аккредитованная испытательная лаборатория (центр) проводит идентификацию продукции и отбор образцов продукции.</w:t>
      </w:r>
    </w:p>
    <w:p w14:paraId="2D1FCC03" w14:textId="77777777" w:rsidR="00120A4D" w:rsidRDefault="00120A4D" w:rsidP="00120A4D">
      <w:pPr>
        <w:pStyle w:val="ConsPlusNormal"/>
        <w:spacing w:before="200"/>
        <w:ind w:firstLine="540"/>
        <w:jc w:val="both"/>
      </w:pPr>
      <w:r>
        <w:lastRenderedPageBreak/>
        <w:t>Исследования (испытания) и измерения образцов продукции проводятся в аккредитованной испытательной лаборатории (центре).</w:t>
      </w:r>
    </w:p>
    <w:p w14:paraId="37E25A8B" w14:textId="77777777" w:rsidR="00120A4D" w:rsidRDefault="00120A4D" w:rsidP="00120A4D">
      <w:pPr>
        <w:pStyle w:val="ConsPlusNormal"/>
        <w:spacing w:before="200"/>
        <w:ind w:firstLine="540"/>
        <w:jc w:val="both"/>
      </w:pPr>
      <w:bookmarkStart w:id="27" w:name="P3302"/>
      <w:bookmarkEnd w:id="27"/>
      <w:r>
        <w:t>56. Комплект документов, послуживших основанием для принятия декларации о соответствии, в зависимости от применяемой заявителем схемы декларирования соответствия включает в себя:</w:t>
      </w:r>
    </w:p>
    <w:p w14:paraId="01B85CF8" w14:textId="77777777" w:rsidR="00120A4D" w:rsidRDefault="00120A4D" w:rsidP="00120A4D">
      <w:pPr>
        <w:pStyle w:val="ConsPlusNormal"/>
        <w:spacing w:before="200"/>
        <w:ind w:firstLine="540"/>
        <w:jc w:val="both"/>
      </w:pPr>
      <w:r>
        <w:t>а) для серийно выпускаемой продукции:</w:t>
      </w:r>
    </w:p>
    <w:p w14:paraId="18D33ABD" w14:textId="77777777" w:rsidR="00120A4D" w:rsidRDefault="00120A4D" w:rsidP="00120A4D">
      <w:pPr>
        <w:pStyle w:val="ConsPlusNormal"/>
        <w:spacing w:before="200"/>
        <w:ind w:firstLine="540"/>
        <w:jc w:val="both"/>
      </w:pPr>
      <w:r>
        <w:t>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14:paraId="7A811151" w14:textId="77777777" w:rsidR="00120A4D" w:rsidRDefault="00120A4D" w:rsidP="00120A4D">
      <w:pPr>
        <w:pStyle w:val="ConsPlusNormal"/>
        <w:spacing w:before="200"/>
        <w:ind w:firstLine="540"/>
        <w:jc w:val="both"/>
      </w:pPr>
      <w:r>
        <w:t>копии технической документации (конструкторской, технологической, ремонтной документации (проекта ремонтной документации),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w:t>
      </w:r>
    </w:p>
    <w:p w14:paraId="44824B29" w14:textId="77777777" w:rsidR="00120A4D" w:rsidRDefault="00120A4D" w:rsidP="00120A4D">
      <w:pPr>
        <w:pStyle w:val="ConsPlusNormal"/>
        <w:spacing w:before="200"/>
        <w:ind w:firstLine="540"/>
        <w:jc w:val="both"/>
      </w:pPr>
      <w: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14:paraId="558A2BC0" w14:textId="77777777" w:rsidR="00120A4D" w:rsidRDefault="00120A4D" w:rsidP="00120A4D">
      <w:pPr>
        <w:pStyle w:val="ConsPlusNormal"/>
        <w:spacing w:before="200"/>
        <w:ind w:firstLine="540"/>
        <w:jc w:val="both"/>
      </w:pPr>
      <w:r>
        <w:t>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p w14:paraId="30BD4602" w14:textId="77777777" w:rsidR="00120A4D" w:rsidRDefault="00120A4D" w:rsidP="00120A4D">
      <w:pPr>
        <w:pStyle w:val="ConsPlusNormal"/>
        <w:spacing w:before="200"/>
        <w:ind w:firstLine="540"/>
        <w:jc w:val="both"/>
      </w:pPr>
      <w:r>
        <w:t>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p w14:paraId="68338BB9" w14:textId="77777777" w:rsidR="00120A4D" w:rsidRDefault="00120A4D" w:rsidP="00120A4D">
      <w:pPr>
        <w:pStyle w:val="ConsPlusNormal"/>
        <w:spacing w:before="200"/>
        <w:ind w:firstLine="540"/>
        <w:jc w:val="both"/>
      </w:pPr>
      <w:r>
        <w:t>документ, содержащий информацию об имеющихся сертификатах соответствия и декларациях о соответствии (с указанием номера и даты регистрации);</w:t>
      </w:r>
    </w:p>
    <w:p w14:paraId="1C841F9C" w14:textId="77777777" w:rsidR="00120A4D" w:rsidRDefault="00120A4D" w:rsidP="00120A4D">
      <w:pPr>
        <w:pStyle w:val="ConsPlusNormal"/>
        <w:spacing w:before="200"/>
        <w:ind w:firstLine="540"/>
        <w:jc w:val="both"/>
      </w:pPr>
      <w:r>
        <w:t>сертификат (копию сертификата), выданный органом по сертификации системы менеджмента (для схемы 6д);</w:t>
      </w:r>
    </w:p>
    <w:p w14:paraId="13BD70A0" w14:textId="77777777" w:rsidR="00120A4D" w:rsidRDefault="00120A4D" w:rsidP="00120A4D">
      <w:pPr>
        <w:pStyle w:val="ConsPlusNormal"/>
        <w:spacing w:before="200"/>
        <w:ind w:firstLine="540"/>
        <w:jc w:val="both"/>
      </w:pPr>
      <w:r>
        <w:t>иные документы заявителя (результаты расчетов, экспертизы, протоколы исследований (испытаний) и измерений образцов (проб) продукции и др.), послужившие основанием для принятия декларации о соответствии (при наличии);</w:t>
      </w:r>
    </w:p>
    <w:p w14:paraId="65967281" w14:textId="77777777" w:rsidR="00120A4D" w:rsidRDefault="00120A4D" w:rsidP="00120A4D">
      <w:pPr>
        <w:pStyle w:val="ConsPlusNormal"/>
        <w:spacing w:before="200"/>
        <w:ind w:firstLine="540"/>
        <w:jc w:val="both"/>
      </w:pPr>
      <w:r>
        <w:t>б) для партии продукции или единичного изделия:</w:t>
      </w:r>
    </w:p>
    <w:p w14:paraId="57B3AA89" w14:textId="77777777" w:rsidR="00120A4D" w:rsidRDefault="00120A4D" w:rsidP="00120A4D">
      <w:pPr>
        <w:pStyle w:val="ConsPlusNormal"/>
        <w:spacing w:before="200"/>
        <w:ind w:firstLine="540"/>
        <w:jc w:val="both"/>
      </w:pPr>
      <w:r>
        <w:t>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14:paraId="22A22449" w14:textId="77777777" w:rsidR="00120A4D" w:rsidRDefault="00120A4D" w:rsidP="00120A4D">
      <w:pPr>
        <w:pStyle w:val="ConsPlusNormal"/>
        <w:spacing w:before="200"/>
        <w:ind w:firstLine="540"/>
        <w:jc w:val="both"/>
      </w:pPr>
      <w:r>
        <w:t>копию контракта (договора поставки) и товаросопроводительные документы, идентифицирующие единичное изделие или партию продукции (в том числе ее размер);</w:t>
      </w:r>
    </w:p>
    <w:p w14:paraId="4156C82E" w14:textId="77777777" w:rsidR="00120A4D" w:rsidRDefault="00120A4D" w:rsidP="00120A4D">
      <w:pPr>
        <w:pStyle w:val="ConsPlusNormal"/>
        <w:spacing w:before="200"/>
        <w:ind w:firstLine="540"/>
        <w:jc w:val="both"/>
      </w:pPr>
      <w:r>
        <w:t>копию эксплуатационных документов;</w:t>
      </w:r>
    </w:p>
    <w:p w14:paraId="394A6760" w14:textId="77777777" w:rsidR="00120A4D" w:rsidRDefault="00120A4D" w:rsidP="00120A4D">
      <w:pPr>
        <w:pStyle w:val="ConsPlusNormal"/>
        <w:spacing w:before="200"/>
        <w:ind w:firstLine="540"/>
        <w:jc w:val="both"/>
      </w:pPr>
      <w: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14:paraId="766C9F78" w14:textId="77777777" w:rsidR="00120A4D" w:rsidRDefault="00120A4D" w:rsidP="00120A4D">
      <w:pPr>
        <w:pStyle w:val="ConsPlusNormal"/>
        <w:spacing w:before="200"/>
        <w:ind w:firstLine="540"/>
        <w:jc w:val="both"/>
      </w:pPr>
      <w:r>
        <w:t xml:space="preserve">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w:t>
      </w:r>
      <w:r>
        <w:lastRenderedPageBreak/>
        <w:t>которых обеспечивается соблюдение требований настоящего технического регламента;</w:t>
      </w:r>
    </w:p>
    <w:p w14:paraId="402EB761" w14:textId="77777777" w:rsidR="00120A4D" w:rsidRDefault="00120A4D" w:rsidP="00120A4D">
      <w:pPr>
        <w:pStyle w:val="ConsPlusNormal"/>
        <w:spacing w:before="200"/>
        <w:ind w:firstLine="540"/>
        <w:jc w:val="both"/>
      </w:pPr>
      <w:r>
        <w:t>протоколы исследований (испытаний) и измерений образцов продукции (при наличии);</w:t>
      </w:r>
    </w:p>
    <w:p w14:paraId="5B3DD695" w14:textId="77777777" w:rsidR="00120A4D" w:rsidRDefault="00120A4D" w:rsidP="00120A4D">
      <w:pPr>
        <w:pStyle w:val="ConsPlusNormal"/>
        <w:spacing w:before="200"/>
        <w:ind w:firstLine="540"/>
        <w:jc w:val="both"/>
      </w:pPr>
      <w:r>
        <w:t>документы, содержащие информацию об имеющихся сертификатах соответствия и декларациях о соответствии (с указанием номера и даты регистрации);</w:t>
      </w:r>
    </w:p>
    <w:p w14:paraId="6E5E03DE" w14:textId="77777777" w:rsidR="00120A4D" w:rsidRDefault="00120A4D" w:rsidP="00120A4D">
      <w:pPr>
        <w:pStyle w:val="ConsPlusNormal"/>
        <w:spacing w:before="200"/>
        <w:ind w:firstLine="540"/>
        <w:jc w:val="both"/>
      </w:pPr>
      <w:r>
        <w:t>иные документы по выбору заявителя, послужившие основанием для принятия декларации о соответствии (при наличии).</w:t>
      </w:r>
    </w:p>
    <w:p w14:paraId="27C75183" w14:textId="77777777" w:rsidR="00120A4D" w:rsidRDefault="00120A4D" w:rsidP="00120A4D">
      <w:pPr>
        <w:pStyle w:val="ConsPlusNormal"/>
        <w:spacing w:before="200"/>
        <w:ind w:firstLine="540"/>
        <w:jc w:val="both"/>
      </w:pPr>
      <w:r>
        <w:t xml:space="preserve">57. Комплект документов, указанный в </w:t>
      </w:r>
      <w:hyperlink r:id="rId22" w:anchor="P3302" w:history="1">
        <w:r>
          <w:rPr>
            <w:rStyle w:val="a3"/>
            <w:u w:val="none"/>
          </w:rPr>
          <w:t>пункте 56</w:t>
        </w:r>
      </w:hyperlink>
      <w:r>
        <w:t xml:space="preserve"> настоящего технического регламента, формируется на бумажных или электронных носителях.</w:t>
      </w:r>
    </w:p>
    <w:p w14:paraId="248EDDCB" w14:textId="77777777" w:rsidR="00120A4D" w:rsidRDefault="00120A4D" w:rsidP="00120A4D">
      <w:pPr>
        <w:pStyle w:val="ConsPlusNormal"/>
        <w:spacing w:before="200"/>
        <w:ind w:firstLine="540"/>
        <w:jc w:val="both"/>
      </w:pPr>
      <w:r>
        <w:t>Документы, представляемые в орган по сертификации в электронной форме, должны быть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p w14:paraId="17DF6800" w14:textId="77777777" w:rsidR="00120A4D" w:rsidRDefault="00120A4D" w:rsidP="00120A4D">
      <w:pPr>
        <w:pStyle w:val="ConsPlusNormal"/>
        <w:spacing w:before="200"/>
        <w:ind w:firstLine="540"/>
        <w:jc w:val="both"/>
      </w:pPr>
      <w:r>
        <w:t xml:space="preserve">58. Комплект документов, указанный в </w:t>
      </w:r>
      <w:hyperlink r:id="rId23" w:anchor="P3302" w:history="1">
        <w:r>
          <w:rPr>
            <w:rStyle w:val="a3"/>
            <w:u w:val="none"/>
          </w:rPr>
          <w:t>пункте 56</w:t>
        </w:r>
      </w:hyperlink>
      <w:r>
        <w:t xml:space="preserve"> настоящего технического регламента, составленный на иностранном языке, сопровождается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регистрация декларации о соответствии.</w:t>
      </w:r>
    </w:p>
    <w:p w14:paraId="70A584C4" w14:textId="77777777" w:rsidR="00120A4D" w:rsidRDefault="00120A4D" w:rsidP="00120A4D">
      <w:pPr>
        <w:pStyle w:val="ConsPlusNormal"/>
        <w:spacing w:before="200"/>
        <w:ind w:firstLine="540"/>
        <w:jc w:val="both"/>
      </w:pPr>
      <w:r>
        <w:t>59. Образцы продукции, отобранные для проведения исследований (испытаний) и измерений, по конструкции, составу и технологии изготовления должны быть идентичны продукции, поставляемой потребителю (заказчику).</w:t>
      </w:r>
    </w:p>
    <w:p w14:paraId="18E338F5" w14:textId="77777777" w:rsidR="00120A4D" w:rsidRDefault="00120A4D" w:rsidP="00120A4D">
      <w:pPr>
        <w:pStyle w:val="ConsPlusNormal"/>
        <w:spacing w:before="200"/>
        <w:ind w:firstLine="540"/>
        <w:jc w:val="both"/>
      </w:pPr>
      <w:r>
        <w:t xml:space="preserve">60. При декларировании соответствия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обеспечивает проведение испытаний, после чего дополняет комплект документов, сформированный в соответствии с </w:t>
      </w:r>
      <w:hyperlink r:id="rId24" w:anchor="P3302" w:history="1">
        <w:r>
          <w:rPr>
            <w:rStyle w:val="a3"/>
            <w:u w:val="none"/>
          </w:rPr>
          <w:t>пунктом 56</w:t>
        </w:r>
      </w:hyperlink>
      <w:r>
        <w:t xml:space="preserve"> настоящего технического регламента, актом отбора образцов и протоколами исследований (испытаний) и измерений, проведенных в зависимости от примененной схемы декларирования соответствия в аккредитованной испытательной лаборатории (центре) или собственной испытательной лаборатории изготовителя.</w:t>
      </w:r>
    </w:p>
    <w:p w14:paraId="600CDC41" w14:textId="77777777" w:rsidR="00120A4D" w:rsidRDefault="00120A4D" w:rsidP="00120A4D">
      <w:pPr>
        <w:pStyle w:val="ConsPlusNormal"/>
        <w:spacing w:before="200"/>
        <w:ind w:firstLine="540"/>
        <w:jc w:val="both"/>
      </w:pPr>
      <w:r>
        <w:t>61. При декларировании соответствия могут использоваться результаты исследований (испытаний) и измерений образцов продукции давностью не более 5 лет.</w:t>
      </w:r>
    </w:p>
    <w:p w14:paraId="686A8DDD" w14:textId="77777777" w:rsidR="00120A4D" w:rsidRDefault="00120A4D" w:rsidP="00120A4D">
      <w:pPr>
        <w:pStyle w:val="ConsPlusNormal"/>
        <w:spacing w:before="200"/>
        <w:ind w:firstLine="540"/>
        <w:jc w:val="both"/>
      </w:pPr>
      <w:r>
        <w:t>62. Декларация о соответствии продукции, составные части которой подлежат подтверждению соответствия, может быть зарегистрирована только при наличии сертификатов соответствия или деклараций о соответствии этих составных частей.</w:t>
      </w:r>
    </w:p>
    <w:p w14:paraId="5AD158D6" w14:textId="77777777" w:rsidR="00120A4D" w:rsidRDefault="00120A4D" w:rsidP="00120A4D">
      <w:pPr>
        <w:pStyle w:val="ConsPlusNormal"/>
        <w:spacing w:before="200"/>
        <w:ind w:firstLine="540"/>
        <w:jc w:val="both"/>
      </w:pPr>
      <w:r>
        <w:t>63. Декларация о соответствии оформляется по единой форме и правилам, утверждаемым Комиссией.</w:t>
      </w:r>
    </w:p>
    <w:p w14:paraId="2C49E5C1" w14:textId="77777777" w:rsidR="00120A4D" w:rsidRDefault="00120A4D" w:rsidP="00120A4D">
      <w:pPr>
        <w:pStyle w:val="ConsPlusNormal"/>
        <w:spacing w:before="200"/>
        <w:ind w:firstLine="540"/>
        <w:jc w:val="both"/>
      </w:pPr>
      <w:r>
        <w:t>В декларациях о соответствии программных средств должна быть приведена информация о программных документах, поставляемых с продукцией, содержащих информацию для сборки, установки и эксплуатации данной продукции, с применением которых проводилась оценка соответствия.</w:t>
      </w:r>
    </w:p>
    <w:p w14:paraId="29FFF90D" w14:textId="77777777" w:rsidR="00120A4D" w:rsidRDefault="00120A4D" w:rsidP="00120A4D">
      <w:pPr>
        <w:pStyle w:val="ConsPlusNormal"/>
        <w:spacing w:before="200"/>
        <w:ind w:firstLine="540"/>
        <w:jc w:val="both"/>
      </w:pPr>
      <w:r>
        <w:t>64. Регистрация, приостановление, возобновление и прекращение действия декларации о соответствии осуществляются в порядке, утверждаемом Комиссией.</w:t>
      </w:r>
    </w:p>
    <w:p w14:paraId="5C023CB1" w14:textId="77777777" w:rsidR="00120A4D" w:rsidRDefault="00120A4D" w:rsidP="00120A4D">
      <w:pPr>
        <w:pStyle w:val="ConsPlusNormal"/>
        <w:spacing w:before="200"/>
        <w:ind w:firstLine="540"/>
        <w:jc w:val="both"/>
      </w:pPr>
      <w:r>
        <w:t>Для регистрации декларации о соответствии заявитель представляет документы, предусмотренные порядком, утверждаемым Комиссией, а также:</w:t>
      </w:r>
    </w:p>
    <w:p w14:paraId="5CDF2B64" w14:textId="77777777" w:rsidR="00120A4D" w:rsidRDefault="00120A4D" w:rsidP="00120A4D">
      <w:pPr>
        <w:pStyle w:val="ConsPlusNormal"/>
        <w:spacing w:before="200"/>
        <w:ind w:firstLine="540"/>
        <w:jc w:val="both"/>
      </w:pPr>
      <w:r>
        <w:t xml:space="preserve">комплект документов, предусмотренных </w:t>
      </w:r>
      <w:hyperlink r:id="rId25" w:anchor="P3302" w:history="1">
        <w:r>
          <w:rPr>
            <w:rStyle w:val="a3"/>
            <w:u w:val="none"/>
          </w:rPr>
          <w:t>пунктом 56</w:t>
        </w:r>
      </w:hyperlink>
      <w:r>
        <w:t xml:space="preserve"> настоящего технического регламента;</w:t>
      </w:r>
    </w:p>
    <w:p w14:paraId="7890740A" w14:textId="77777777" w:rsidR="00120A4D" w:rsidRDefault="00120A4D" w:rsidP="00120A4D">
      <w:pPr>
        <w:pStyle w:val="ConsPlusNormal"/>
        <w:spacing w:before="200"/>
        <w:ind w:firstLine="540"/>
        <w:jc w:val="both"/>
      </w:pPr>
      <w:r>
        <w:t>акт отбора образцов;</w:t>
      </w:r>
    </w:p>
    <w:p w14:paraId="58C0A63B" w14:textId="77777777" w:rsidR="00120A4D" w:rsidRDefault="00120A4D" w:rsidP="00120A4D">
      <w:pPr>
        <w:pStyle w:val="ConsPlusNormal"/>
        <w:spacing w:before="200"/>
        <w:ind w:firstLine="540"/>
        <w:jc w:val="both"/>
      </w:pPr>
      <w:r>
        <w:t>копию протокола (протоколов)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p w14:paraId="71B61659" w14:textId="77777777" w:rsidR="00120A4D" w:rsidRDefault="00120A4D" w:rsidP="00120A4D">
      <w:pPr>
        <w:pStyle w:val="ConsPlusNormal"/>
        <w:spacing w:before="200"/>
        <w:ind w:firstLine="540"/>
        <w:jc w:val="both"/>
      </w:pPr>
      <w:r>
        <w:lastRenderedPageBreak/>
        <w:t>65. После завершения процедур подтверждения соответствия в форме декларирования соответствия заявитель формирует и хранит комплект доказательственных материалов, послуживших основанием для принятия декларации о соответствии, подтверждающих соответствие продукции требованиям настоящего технического регламента, который включает в себя:</w:t>
      </w:r>
    </w:p>
    <w:p w14:paraId="71844A44" w14:textId="77777777" w:rsidR="00120A4D" w:rsidRDefault="00120A4D" w:rsidP="00120A4D">
      <w:pPr>
        <w:pStyle w:val="ConsPlusNormal"/>
        <w:spacing w:before="200"/>
        <w:ind w:firstLine="540"/>
        <w:jc w:val="both"/>
      </w:pPr>
      <w:r>
        <w:t xml:space="preserve">а) документы, предусмотренные </w:t>
      </w:r>
      <w:hyperlink r:id="rId26" w:anchor="P3302" w:history="1">
        <w:r>
          <w:rPr>
            <w:rStyle w:val="a3"/>
            <w:u w:val="none"/>
          </w:rPr>
          <w:t>пунктом 56</w:t>
        </w:r>
      </w:hyperlink>
      <w:r>
        <w:t xml:space="preserve"> настоящего технического регламента;</w:t>
      </w:r>
    </w:p>
    <w:p w14:paraId="7B220F4E" w14:textId="77777777" w:rsidR="00120A4D" w:rsidRDefault="00120A4D" w:rsidP="00120A4D">
      <w:pPr>
        <w:pStyle w:val="ConsPlusNormal"/>
        <w:spacing w:before="200"/>
        <w:ind w:firstLine="540"/>
        <w:jc w:val="both"/>
      </w:pPr>
      <w:r>
        <w:t>б) акт отбора образцов;</w:t>
      </w:r>
    </w:p>
    <w:p w14:paraId="64B2263C" w14:textId="77777777" w:rsidR="00120A4D" w:rsidRDefault="00120A4D" w:rsidP="00120A4D">
      <w:pPr>
        <w:pStyle w:val="ConsPlusNormal"/>
        <w:spacing w:before="200"/>
        <w:ind w:firstLine="540"/>
        <w:jc w:val="both"/>
      </w:pPr>
      <w:r>
        <w:t>в) протокол (протоколы)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испытательной лаборатории изготовителя;</w:t>
      </w:r>
    </w:p>
    <w:p w14:paraId="2171B23A" w14:textId="77777777" w:rsidR="00120A4D" w:rsidRDefault="00120A4D" w:rsidP="00120A4D">
      <w:pPr>
        <w:pStyle w:val="ConsPlusNormal"/>
        <w:spacing w:before="200"/>
        <w:ind w:firstLine="540"/>
        <w:jc w:val="both"/>
      </w:pPr>
      <w:r>
        <w:t>г) зарегистрированную декларацию о соответствии.</w:t>
      </w:r>
    </w:p>
    <w:p w14:paraId="21CF1A29" w14:textId="77777777" w:rsidR="00120A4D" w:rsidRDefault="00120A4D" w:rsidP="00120A4D">
      <w:pPr>
        <w:pStyle w:val="ConsPlusNormal"/>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A4D" w14:paraId="59298BDB" w14:textId="77777777" w:rsidTr="00120A4D">
        <w:tc>
          <w:tcPr>
            <w:tcW w:w="60" w:type="dxa"/>
            <w:shd w:val="clear" w:color="auto" w:fill="CED3F1"/>
            <w:tcMar>
              <w:top w:w="0" w:type="dxa"/>
              <w:left w:w="0" w:type="dxa"/>
              <w:bottom w:w="0" w:type="dxa"/>
              <w:right w:w="0" w:type="dxa"/>
            </w:tcMar>
          </w:tcPr>
          <w:p w14:paraId="212B6E7D" w14:textId="77777777" w:rsidR="00120A4D" w:rsidRDefault="00120A4D">
            <w:pPr>
              <w:pStyle w:val="ConsPlusNormal"/>
              <w:spacing w:line="254" w:lineRule="auto"/>
              <w:rPr>
                <w:lang w:eastAsia="en-US"/>
              </w:rPr>
            </w:pPr>
          </w:p>
        </w:tc>
        <w:tc>
          <w:tcPr>
            <w:tcW w:w="113" w:type="dxa"/>
            <w:shd w:val="clear" w:color="auto" w:fill="F4F3F8"/>
            <w:tcMar>
              <w:top w:w="0" w:type="dxa"/>
              <w:left w:w="0" w:type="dxa"/>
              <w:bottom w:w="0" w:type="dxa"/>
              <w:right w:w="0" w:type="dxa"/>
            </w:tcMar>
          </w:tcPr>
          <w:p w14:paraId="1A3A71DA" w14:textId="77777777" w:rsidR="00120A4D" w:rsidRDefault="00120A4D">
            <w:pPr>
              <w:pStyle w:val="ConsPlusNormal"/>
              <w:spacing w:line="254" w:lineRule="auto"/>
              <w:rPr>
                <w:lang w:eastAsia="en-US"/>
              </w:rPr>
            </w:pPr>
          </w:p>
        </w:tc>
        <w:tc>
          <w:tcPr>
            <w:tcW w:w="0" w:type="auto"/>
            <w:shd w:val="clear" w:color="auto" w:fill="F4F3F8"/>
            <w:tcMar>
              <w:top w:w="113" w:type="dxa"/>
              <w:left w:w="0" w:type="dxa"/>
              <w:bottom w:w="113" w:type="dxa"/>
              <w:right w:w="0" w:type="dxa"/>
            </w:tcMar>
            <w:hideMark/>
          </w:tcPr>
          <w:p w14:paraId="4F2E73C3" w14:textId="77777777" w:rsidR="00120A4D" w:rsidRDefault="00120A4D">
            <w:pPr>
              <w:pStyle w:val="ConsPlusNormal"/>
              <w:spacing w:line="254" w:lineRule="auto"/>
              <w:jc w:val="both"/>
              <w:rPr>
                <w:lang w:eastAsia="en-US"/>
              </w:rPr>
            </w:pPr>
            <w:r>
              <w:rPr>
                <w:color w:val="392C69"/>
                <w:lang w:eastAsia="en-US"/>
              </w:rPr>
              <w:t>КонсультантПлюс: примечание.</w:t>
            </w:r>
          </w:p>
          <w:p w14:paraId="441BE930" w14:textId="77777777" w:rsidR="00120A4D" w:rsidRDefault="00120A4D">
            <w:pPr>
              <w:pStyle w:val="ConsPlusNormal"/>
              <w:spacing w:line="254" w:lineRule="auto"/>
              <w:jc w:val="both"/>
              <w:rPr>
                <w:lang w:eastAsia="en-US"/>
              </w:rPr>
            </w:pPr>
            <w:r>
              <w:rPr>
                <w:color w:val="392C69"/>
                <w:lang w:eastAsia="en-US"/>
              </w:rPr>
              <w:t>Срок действия документов об оценке соответствия обязательным требованиям, истекающий с 14.03.2022 до 01.09.2022, продлевается на 12 месяцев (</w:t>
            </w:r>
            <w:hyperlink r:id="rId27" w:history="1">
              <w:r>
                <w:rPr>
                  <w:rStyle w:val="a3"/>
                  <w:u w:val="none"/>
                  <w:lang w:eastAsia="en-US"/>
                </w:rPr>
                <w:t>Постановление</w:t>
              </w:r>
            </w:hyperlink>
            <w:r>
              <w:rPr>
                <w:color w:val="392C69"/>
                <w:lang w:eastAsia="en-US"/>
              </w:rPr>
              <w:t xml:space="preserve"> Правительства РФ от 12.03.2022 N 353).</w:t>
            </w:r>
          </w:p>
        </w:tc>
        <w:tc>
          <w:tcPr>
            <w:tcW w:w="113" w:type="dxa"/>
            <w:shd w:val="clear" w:color="auto" w:fill="F4F3F8"/>
            <w:tcMar>
              <w:top w:w="0" w:type="dxa"/>
              <w:left w:w="0" w:type="dxa"/>
              <w:bottom w:w="0" w:type="dxa"/>
              <w:right w:w="0" w:type="dxa"/>
            </w:tcMar>
          </w:tcPr>
          <w:p w14:paraId="7DCDBF1C" w14:textId="77777777" w:rsidR="00120A4D" w:rsidRDefault="00120A4D">
            <w:pPr>
              <w:pStyle w:val="ConsPlusNormal"/>
              <w:spacing w:line="254" w:lineRule="auto"/>
              <w:rPr>
                <w:lang w:eastAsia="en-US"/>
              </w:rPr>
            </w:pPr>
          </w:p>
        </w:tc>
      </w:tr>
    </w:tbl>
    <w:p w14:paraId="29E745F9" w14:textId="77777777" w:rsidR="00120A4D" w:rsidRDefault="00120A4D" w:rsidP="00120A4D">
      <w:pPr>
        <w:pStyle w:val="ConsPlusNormal"/>
        <w:spacing w:before="260"/>
        <w:ind w:firstLine="540"/>
        <w:jc w:val="both"/>
      </w:pPr>
      <w:r>
        <w:t>66. Срок действия декларации о соответствии:</w:t>
      </w:r>
    </w:p>
    <w:p w14:paraId="28742D23" w14:textId="77777777" w:rsidR="00120A4D" w:rsidRDefault="00120A4D" w:rsidP="00120A4D">
      <w:pPr>
        <w:pStyle w:val="ConsPlusNormal"/>
        <w:spacing w:before="200"/>
        <w:ind w:firstLine="540"/>
        <w:jc w:val="both"/>
      </w:pPr>
      <w:r>
        <w:t>для серийно выпускаемой продукции составляет не более 5 лет;</w:t>
      </w:r>
    </w:p>
    <w:p w14:paraId="0BF45CBA" w14:textId="77777777" w:rsidR="00120A4D" w:rsidRDefault="00120A4D" w:rsidP="00120A4D">
      <w:pPr>
        <w:pStyle w:val="ConsPlusNormal"/>
        <w:spacing w:before="200"/>
        <w:ind w:firstLine="540"/>
        <w:jc w:val="both"/>
      </w:pPr>
      <w:r>
        <w:t>для партии продукции или единичного изделия не устанавливается.</w:t>
      </w:r>
    </w:p>
    <w:p w14:paraId="38960A36" w14:textId="77777777" w:rsidR="00120A4D" w:rsidRDefault="00120A4D" w:rsidP="00120A4D">
      <w:pPr>
        <w:pStyle w:val="ConsPlusNormal"/>
        <w:spacing w:before="200"/>
        <w:ind w:firstLine="540"/>
        <w:jc w:val="both"/>
      </w:pPr>
      <w:r>
        <w:t>67. Срок хранения у заявителя декларации о соответствии и комплекта доказательственных материалов составляет:</w:t>
      </w:r>
    </w:p>
    <w:p w14:paraId="6F128DC2" w14:textId="77777777" w:rsidR="00120A4D" w:rsidRDefault="00120A4D" w:rsidP="00120A4D">
      <w:pPr>
        <w:pStyle w:val="ConsPlusNormal"/>
        <w:spacing w:before="200"/>
        <w:ind w:firstLine="540"/>
        <w:jc w:val="both"/>
      </w:pPr>
      <w:r>
        <w:t>на серийно выпускаемую продукцию - не менее 10 лет с даты снятия с производства (прекращения производства) такой продукции;</w:t>
      </w:r>
    </w:p>
    <w:p w14:paraId="35D54B01" w14:textId="77777777" w:rsidR="00120A4D" w:rsidRDefault="00120A4D" w:rsidP="00120A4D">
      <w:pPr>
        <w:pStyle w:val="ConsPlusNormal"/>
        <w:spacing w:before="200"/>
        <w:ind w:firstLine="540"/>
        <w:jc w:val="both"/>
      </w:pPr>
      <w:r>
        <w:t>на партию продукции или единичное изделие - не менее 10 лет с даты реализации последнего изделия из партии.</w:t>
      </w:r>
    </w:p>
    <w:p w14:paraId="52AB4532" w14:textId="77777777" w:rsidR="00120A4D" w:rsidRDefault="00120A4D" w:rsidP="00120A4D">
      <w:pPr>
        <w:pStyle w:val="ConsPlusNormal"/>
        <w:spacing w:before="200"/>
        <w:ind w:firstLine="540"/>
        <w:jc w:val="both"/>
      </w:pPr>
      <w:r>
        <w:t>68. Срок хранения у органа по сертификации копий декларации о соответствии и комплекта доказательственных материалов составляет:</w:t>
      </w:r>
    </w:p>
    <w:p w14:paraId="0F8A7538" w14:textId="77777777" w:rsidR="00120A4D" w:rsidRDefault="00120A4D" w:rsidP="00120A4D">
      <w:pPr>
        <w:pStyle w:val="ConsPlusNormal"/>
        <w:spacing w:before="200"/>
        <w:ind w:firstLine="540"/>
        <w:jc w:val="both"/>
      </w:pPr>
      <w:r>
        <w:t>не менее 5 лет с даты окончания срока действия декларации о соответствии;</w:t>
      </w:r>
    </w:p>
    <w:p w14:paraId="4DBFA7F4" w14:textId="77777777" w:rsidR="00120A4D" w:rsidRDefault="00120A4D" w:rsidP="00120A4D">
      <w:pPr>
        <w:pStyle w:val="ConsPlusNormal"/>
        <w:spacing w:before="200"/>
        <w:ind w:firstLine="540"/>
        <w:jc w:val="both"/>
      </w:pPr>
      <w:r>
        <w:t>не менее 10 лет с даты регистрации декларации о соответствии, если срок действия декларации о соответствии не ограничен.</w:t>
      </w:r>
    </w:p>
    <w:p w14:paraId="4C9B27D6" w14:textId="77777777" w:rsidR="00120A4D" w:rsidRDefault="00120A4D" w:rsidP="00120A4D">
      <w:pPr>
        <w:pStyle w:val="ConsPlusNormal"/>
        <w:spacing w:before="200"/>
        <w:ind w:firstLine="540"/>
        <w:jc w:val="both"/>
      </w:pPr>
      <w:r>
        <w:t>69. При внесении изменений в конструкцию (состав) продукции или технологию ее изготовления заявитель обязан обеспечить соответствие продукции требованиям настоящего технического регламента. При этом он проводит комплекс мероприятий (испытания, экспертизу, расчет и др.) и в течение 30 календарных дней с даты внесения изменений представляет доказательственные материалы о результатах проведенных мероприятий в орган, зарегистрировавший декларацию о соответствии, для включения их в дело по декларированию.</w:t>
      </w:r>
    </w:p>
    <w:p w14:paraId="775421AB" w14:textId="77777777" w:rsidR="00120A4D" w:rsidRDefault="00120A4D" w:rsidP="00120A4D">
      <w:pPr>
        <w:pStyle w:val="ConsPlusNormal"/>
        <w:spacing w:before="200"/>
        <w:ind w:firstLine="540"/>
        <w:jc w:val="both"/>
      </w:pPr>
      <w:r>
        <w:t>70. Эксплуатационные документы, прилагаемые к декларированной продукции, а также товаросопроводительная документация должны содержать единый знак обращения продукции на рынке Союза и информацию о декларации о соответствии (регистрационный номер декларации, дату ее выдачи и срок действия (при наличии)).</w:t>
      </w:r>
    </w:p>
    <w:p w14:paraId="719C90A8" w14:textId="77777777" w:rsidR="00120A4D" w:rsidRDefault="00120A4D" w:rsidP="00120A4D">
      <w:pPr>
        <w:pStyle w:val="ConsPlusNormal"/>
        <w:spacing w:before="200"/>
        <w:ind w:firstLine="540"/>
        <w:jc w:val="both"/>
      </w:pPr>
      <w:r>
        <w:t>71. Документы, послужившие основанием для принятия декларации о соответствии и подтверждающие соответствие продукции требованиям настоящего технического регламента, представляются заявителем и (или) органом по сертификации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настоящего технического регламента, а также в случаях, установленных законодательством государств-членов, иным заинтересованным лицам.</w:t>
      </w:r>
    </w:p>
    <w:p w14:paraId="1E6680D5" w14:textId="77777777" w:rsidR="00120A4D" w:rsidRDefault="00120A4D" w:rsidP="00120A4D">
      <w:pPr>
        <w:pStyle w:val="ConsPlusNormal"/>
        <w:jc w:val="both"/>
      </w:pPr>
    </w:p>
    <w:p w14:paraId="5D693256" w14:textId="77777777" w:rsidR="00120A4D" w:rsidRDefault="00120A4D" w:rsidP="00120A4D">
      <w:pPr>
        <w:pStyle w:val="ConsPlusTitle"/>
        <w:jc w:val="center"/>
        <w:outlineLvl w:val="2"/>
      </w:pPr>
      <w:r>
        <w:lastRenderedPageBreak/>
        <w:t>2. Порядок сертификации</w:t>
      </w:r>
    </w:p>
    <w:p w14:paraId="27BCE79C" w14:textId="77777777" w:rsidR="00120A4D" w:rsidRDefault="00120A4D" w:rsidP="00120A4D">
      <w:pPr>
        <w:pStyle w:val="ConsPlusNormal"/>
        <w:jc w:val="both"/>
      </w:pPr>
    </w:p>
    <w:p w14:paraId="150E0166" w14:textId="77777777" w:rsidR="00120A4D" w:rsidRDefault="00120A4D" w:rsidP="00120A4D">
      <w:pPr>
        <w:pStyle w:val="ConsPlusNormal"/>
        <w:ind w:firstLine="540"/>
        <w:jc w:val="both"/>
      </w:pPr>
      <w:r>
        <w:t>72. Применяемые в соответствии с настоящим техническим регламентом схемы сертификации включают в себя следующие процедуры:</w:t>
      </w:r>
    </w:p>
    <w:p w14:paraId="55586299" w14:textId="77777777" w:rsidR="00120A4D" w:rsidRDefault="00120A4D" w:rsidP="00120A4D">
      <w:pPr>
        <w:pStyle w:val="ConsPlusNormal"/>
        <w:spacing w:before="200"/>
        <w:ind w:firstLine="540"/>
        <w:jc w:val="both"/>
      </w:pPr>
      <w:r>
        <w:t xml:space="preserve">а) подача заявителем в орган по сертификации заявки на проведение работ по сертификации продукции (далее - заявка), в которой указывается информация, предусмотренная </w:t>
      </w:r>
      <w:hyperlink r:id="rId28" w:anchor="P3395" w:history="1">
        <w:r>
          <w:rPr>
            <w:rStyle w:val="a3"/>
            <w:u w:val="none"/>
          </w:rPr>
          <w:t>пунктом 74</w:t>
        </w:r>
      </w:hyperlink>
      <w:r>
        <w:t xml:space="preserve"> настоящего технического регламента, с приложением документов, указанных в </w:t>
      </w:r>
      <w:hyperlink r:id="rId29" w:anchor="P3408" w:history="1">
        <w:r>
          <w:rPr>
            <w:rStyle w:val="a3"/>
            <w:u w:val="none"/>
          </w:rPr>
          <w:t>пункте 75</w:t>
        </w:r>
      </w:hyperlink>
      <w:r>
        <w:t xml:space="preserve"> настоящего технического регламента;</w:t>
      </w:r>
    </w:p>
    <w:p w14:paraId="3ACB586E" w14:textId="77777777" w:rsidR="00120A4D" w:rsidRDefault="00120A4D" w:rsidP="00120A4D">
      <w:pPr>
        <w:pStyle w:val="ConsPlusNormal"/>
        <w:spacing w:before="200"/>
        <w:ind w:firstLine="540"/>
        <w:jc w:val="both"/>
      </w:pPr>
      <w:r>
        <w:t>б) рассмотрение и анализ органом по сертификации заявки и прилагаемых документов, проведение органом по сертификации идентификации продукции на предмет отнесения продукции к области применения настоящего технического регламента, принятие решения в отношении указанной заявки и направление решения заявителю;</w:t>
      </w:r>
    </w:p>
    <w:p w14:paraId="260C4D6D" w14:textId="77777777" w:rsidR="00120A4D" w:rsidRDefault="00120A4D" w:rsidP="00120A4D">
      <w:pPr>
        <w:pStyle w:val="ConsPlusNormal"/>
        <w:spacing w:before="200"/>
        <w:ind w:firstLine="540"/>
        <w:jc w:val="both"/>
      </w:pPr>
      <w:r>
        <w:t>в) проведение органом по сертификации отбора образцов продукции (если это предусмотрено схемой сертификации);</w:t>
      </w:r>
    </w:p>
    <w:p w14:paraId="410323CB" w14:textId="77777777" w:rsidR="00120A4D" w:rsidRDefault="00120A4D" w:rsidP="00120A4D">
      <w:pPr>
        <w:pStyle w:val="ConsPlusNormal"/>
        <w:spacing w:before="200"/>
        <w:ind w:firstLine="540"/>
        <w:jc w:val="both"/>
      </w:pPr>
      <w:r>
        <w:t>г) проведение исследований (испытаний) и измерений образцов продукции в аккредитованной испытательной лаборатории (центре) по договору, заключаемому с органом по сертификации (кроме случаев совмещения в одном лице испытательной лаборатории (центра) и органа по сертификации);</w:t>
      </w:r>
    </w:p>
    <w:p w14:paraId="3080EA61" w14:textId="77777777" w:rsidR="00120A4D" w:rsidRDefault="00120A4D" w:rsidP="00120A4D">
      <w:pPr>
        <w:pStyle w:val="ConsPlusNormal"/>
        <w:spacing w:before="200"/>
        <w:ind w:firstLine="540"/>
        <w:jc w:val="both"/>
      </w:pPr>
      <w:r>
        <w:t>д) проведение органом по сертификации анализа состояния производства продукции (для схемы 1с);</w:t>
      </w:r>
    </w:p>
    <w:p w14:paraId="5CAC5797" w14:textId="77777777" w:rsidR="00120A4D" w:rsidRDefault="00120A4D" w:rsidP="00120A4D">
      <w:pPr>
        <w:pStyle w:val="ConsPlusNormal"/>
        <w:spacing w:before="200"/>
        <w:ind w:firstLine="540"/>
        <w:jc w:val="both"/>
      </w:pPr>
      <w:r>
        <w:t>е) обобщение и анализ органом по сертификации представленных заявителем документов, результатов исследований (испытаний) и измерений образцов продукции и результатов анализа состояния производства продукции (при наличии);</w:t>
      </w:r>
    </w:p>
    <w:p w14:paraId="5AA91937" w14:textId="77777777" w:rsidR="00120A4D" w:rsidRDefault="00120A4D" w:rsidP="00120A4D">
      <w:pPr>
        <w:pStyle w:val="ConsPlusNormal"/>
        <w:spacing w:before="200"/>
        <w:ind w:firstLine="540"/>
        <w:jc w:val="both"/>
      </w:pPr>
      <w:r>
        <w:t>ж) принятие органом по сертификации решения о выдаче или об отказе в выдаче сертификата соответствия продукции;</w:t>
      </w:r>
    </w:p>
    <w:p w14:paraId="24393942" w14:textId="77777777" w:rsidR="00120A4D" w:rsidRDefault="00120A4D" w:rsidP="00120A4D">
      <w:pPr>
        <w:pStyle w:val="ConsPlusNormal"/>
        <w:spacing w:before="200"/>
        <w:ind w:firstLine="540"/>
        <w:jc w:val="both"/>
      </w:pPr>
      <w:r>
        <w:t>з) оформление и выдача органом по сертификации сертификата соответствия либо направление заявителю решения об отказе в выдаче сертификата соответствия;</w:t>
      </w:r>
    </w:p>
    <w:p w14:paraId="4256707E" w14:textId="77777777" w:rsidR="00120A4D" w:rsidRDefault="00120A4D" w:rsidP="00120A4D">
      <w:pPr>
        <w:pStyle w:val="ConsPlusNormal"/>
        <w:spacing w:before="200"/>
        <w:ind w:firstLine="540"/>
        <w:jc w:val="both"/>
      </w:pPr>
      <w:r>
        <w:t>и) внесение сведений о выданном сертификате соответствия в единый реестр выданных сертификатов соответствия и зарегистрированных деклараций о соответствии;</w:t>
      </w:r>
    </w:p>
    <w:p w14:paraId="0926719C" w14:textId="77777777" w:rsidR="00120A4D" w:rsidRDefault="00120A4D" w:rsidP="00120A4D">
      <w:pPr>
        <w:pStyle w:val="ConsPlusNormal"/>
        <w:spacing w:before="200"/>
        <w:ind w:firstLine="540"/>
        <w:jc w:val="both"/>
      </w:pPr>
      <w:r>
        <w:t>к) обеспечение заявителем маркировки продукции единым знаком обращения продукции на рынке Союза в порядке, утверждаемом Комиссией;</w:t>
      </w:r>
    </w:p>
    <w:p w14:paraId="22E12D5D" w14:textId="77777777" w:rsidR="00120A4D" w:rsidRDefault="00120A4D" w:rsidP="00120A4D">
      <w:pPr>
        <w:pStyle w:val="ConsPlusNormal"/>
        <w:spacing w:before="200"/>
        <w:ind w:firstLine="540"/>
        <w:jc w:val="both"/>
      </w:pPr>
      <w:r>
        <w:t>л) осуществление органом по сертификации периодической оценки сертифицированной продукции (для схемы 1с).</w:t>
      </w:r>
    </w:p>
    <w:p w14:paraId="33960B66" w14:textId="77777777" w:rsidR="00120A4D" w:rsidRDefault="00120A4D" w:rsidP="00120A4D">
      <w:pPr>
        <w:pStyle w:val="ConsPlusNormal"/>
        <w:spacing w:before="200"/>
        <w:ind w:firstLine="540"/>
        <w:jc w:val="both"/>
      </w:pPr>
      <w:r>
        <w:t>73. При сертификации продукции в соответствии с требованиями настоящего технического регламента применяются следующие схемы:</w:t>
      </w:r>
    </w:p>
    <w:p w14:paraId="1E400DE4" w14:textId="77777777" w:rsidR="00120A4D" w:rsidRDefault="00120A4D" w:rsidP="00120A4D">
      <w:pPr>
        <w:pStyle w:val="ConsPlusNormal"/>
        <w:spacing w:before="200"/>
        <w:ind w:firstLine="540"/>
        <w:jc w:val="both"/>
      </w:pPr>
      <w:r>
        <w:t>а) схема 1с - применяется для серийно выпускаемой продукции и установочной серии.</w:t>
      </w:r>
    </w:p>
    <w:p w14:paraId="1A61A265" w14:textId="77777777" w:rsidR="00120A4D" w:rsidRDefault="00120A4D" w:rsidP="00120A4D">
      <w:pPr>
        <w:pStyle w:val="ConsPlusNormal"/>
        <w:spacing w:before="200"/>
        <w:ind w:firstLine="540"/>
        <w:jc w:val="both"/>
      </w:pPr>
      <w:r>
        <w:t>Заявителем при сертификации по схеме 1с является изготовитель (уполномоченное изготовителем лицо).</w:t>
      </w:r>
    </w:p>
    <w:p w14:paraId="2E9FC9DE" w14:textId="77777777" w:rsidR="00120A4D" w:rsidRDefault="00120A4D" w:rsidP="00120A4D">
      <w:pPr>
        <w:pStyle w:val="ConsPlusNormal"/>
        <w:spacing w:before="200"/>
        <w:ind w:firstLine="540"/>
        <w:jc w:val="both"/>
      </w:pPr>
      <w:r>
        <w:t>Орган по сертификации проводит:</w:t>
      </w:r>
    </w:p>
    <w:p w14:paraId="431026EF" w14:textId="77777777" w:rsidR="00120A4D" w:rsidRDefault="00120A4D" w:rsidP="00120A4D">
      <w:pPr>
        <w:pStyle w:val="ConsPlusNormal"/>
        <w:spacing w:before="200"/>
        <w:ind w:firstLine="540"/>
        <w:jc w:val="both"/>
      </w:pPr>
      <w:r>
        <w:t>идентификацию продукции и отбор образцов продукции для проведения их исследований (испытаний) и измерений;</w:t>
      </w:r>
    </w:p>
    <w:p w14:paraId="5DB27E22" w14:textId="77777777" w:rsidR="00120A4D" w:rsidRDefault="00120A4D" w:rsidP="00120A4D">
      <w:pPr>
        <w:pStyle w:val="ConsPlusNormal"/>
        <w:spacing w:before="200"/>
        <w:ind w:firstLine="540"/>
        <w:jc w:val="both"/>
      </w:pPr>
      <w:r>
        <w:t>анализ состояния производства;</w:t>
      </w:r>
    </w:p>
    <w:p w14:paraId="239DB9FE" w14:textId="77777777" w:rsidR="00120A4D" w:rsidRDefault="00120A4D" w:rsidP="00120A4D">
      <w:pPr>
        <w:pStyle w:val="ConsPlusNormal"/>
        <w:spacing w:before="200"/>
        <w:ind w:firstLine="540"/>
        <w:jc w:val="both"/>
      </w:pPr>
      <w:r>
        <w:t>периодическую оценку сертифицированной продукции в течение срока действия сертификата соответствия 1 раз в год путем проведения идентификации образцов продукции, поступивших на испытания, исследований (испытаний) и измерений образцов сертифицированной продукции в аккредитованной испытательной лаборатории (центре) и анализа состояния производства.</w:t>
      </w:r>
    </w:p>
    <w:p w14:paraId="74F4FE5E" w14:textId="77777777" w:rsidR="00120A4D" w:rsidRDefault="00120A4D" w:rsidP="00120A4D">
      <w:pPr>
        <w:pStyle w:val="ConsPlusNormal"/>
        <w:spacing w:before="200"/>
        <w:ind w:firstLine="540"/>
        <w:jc w:val="both"/>
      </w:pPr>
      <w:r>
        <w:lastRenderedPageBreak/>
        <w:t>Сертификат соответствия выдается на срок не более 5 лет;</w:t>
      </w:r>
    </w:p>
    <w:p w14:paraId="75CF45B8" w14:textId="77777777" w:rsidR="00120A4D" w:rsidRDefault="00120A4D" w:rsidP="00120A4D">
      <w:pPr>
        <w:pStyle w:val="ConsPlusNormal"/>
        <w:spacing w:before="200"/>
        <w:ind w:firstLine="540"/>
        <w:jc w:val="both"/>
      </w:pPr>
      <w:r>
        <w:t>б) схема 3с - применяется для партии продукции.</w:t>
      </w:r>
    </w:p>
    <w:p w14:paraId="2BB2A180" w14:textId="77777777" w:rsidR="00120A4D" w:rsidRDefault="00120A4D" w:rsidP="00120A4D">
      <w:pPr>
        <w:pStyle w:val="ConsPlusNormal"/>
        <w:spacing w:before="200"/>
        <w:ind w:firstLine="540"/>
        <w:jc w:val="both"/>
      </w:pPr>
      <w:r>
        <w:t>Заявителем при сертификации по схеме 3с является изготовитель (уполномоченное изготовителем лицо) или продавец (импортер).</w:t>
      </w:r>
    </w:p>
    <w:p w14:paraId="7EEA7680" w14:textId="77777777" w:rsidR="00120A4D" w:rsidRDefault="00120A4D" w:rsidP="00120A4D">
      <w:pPr>
        <w:pStyle w:val="ConsPlusNormal"/>
        <w:spacing w:before="200"/>
        <w:ind w:firstLine="540"/>
        <w:jc w:val="both"/>
      </w:pPr>
      <w:r>
        <w:t xml:space="preserve">В заявке помимо информации, предусмотренной </w:t>
      </w:r>
      <w:hyperlink r:id="rId30" w:anchor="P3395" w:history="1">
        <w:r>
          <w:rPr>
            <w:rStyle w:val="a3"/>
            <w:u w:val="none"/>
          </w:rPr>
          <w:t>пунктом 74</w:t>
        </w:r>
      </w:hyperlink>
      <w:r>
        <w:t xml:space="preserve"> настоящего технического регламента, указываются идентифицирующие признаки партии продукции, в том числе состав и размер (количество единиц продукции, входящей в партию, заводские номера продукции).</w:t>
      </w:r>
    </w:p>
    <w:p w14:paraId="03D105E3" w14:textId="77777777" w:rsidR="00120A4D" w:rsidRDefault="00120A4D" w:rsidP="00120A4D">
      <w:pPr>
        <w:pStyle w:val="ConsPlusNormal"/>
        <w:spacing w:before="200"/>
        <w:ind w:firstLine="540"/>
        <w:jc w:val="both"/>
      </w:pPr>
      <w:r>
        <w:t>Орган по сертификации проводит идентификацию партии продукции и отбор образцов продукции из заявленной на сертификацию партии продукции для проведения их исследований (испытаний) и измерений.</w:t>
      </w:r>
    </w:p>
    <w:p w14:paraId="04DB92D6" w14:textId="77777777" w:rsidR="00120A4D" w:rsidRDefault="00120A4D" w:rsidP="00120A4D">
      <w:pPr>
        <w:pStyle w:val="ConsPlusNormal"/>
        <w:spacing w:before="200"/>
        <w:ind w:firstLine="540"/>
        <w:jc w:val="both"/>
      </w:pPr>
      <w:r>
        <w:t>Срок действия сертификата соответствия не устанавливается;</w:t>
      </w:r>
    </w:p>
    <w:p w14:paraId="769CC626" w14:textId="77777777" w:rsidR="00120A4D" w:rsidRDefault="00120A4D" w:rsidP="00120A4D">
      <w:pPr>
        <w:pStyle w:val="ConsPlusNormal"/>
        <w:spacing w:before="200"/>
        <w:ind w:firstLine="540"/>
        <w:jc w:val="both"/>
      </w:pPr>
      <w:r>
        <w:t>в) схема 4с - применяется для единичного изделия в случае, если исследования (испытания) и измерения для этого изделия не являются разрушающими.</w:t>
      </w:r>
    </w:p>
    <w:p w14:paraId="776A98A9" w14:textId="77777777" w:rsidR="00120A4D" w:rsidRDefault="00120A4D" w:rsidP="00120A4D">
      <w:pPr>
        <w:pStyle w:val="ConsPlusNormal"/>
        <w:spacing w:before="200"/>
        <w:ind w:firstLine="540"/>
        <w:jc w:val="both"/>
      </w:pPr>
      <w:r>
        <w:t>Заявителем при сертификации по схеме 4с является изготовитель (уполномоченное изготовителем лицо) или продавец (импортер).</w:t>
      </w:r>
    </w:p>
    <w:p w14:paraId="4F6F8B26" w14:textId="77777777" w:rsidR="00120A4D" w:rsidRDefault="00120A4D" w:rsidP="00120A4D">
      <w:pPr>
        <w:pStyle w:val="ConsPlusNormal"/>
        <w:spacing w:before="200"/>
        <w:ind w:firstLine="540"/>
        <w:jc w:val="both"/>
      </w:pPr>
      <w:r>
        <w:t xml:space="preserve">В заявке помимо информации, предусмотренной </w:t>
      </w:r>
      <w:hyperlink r:id="rId31" w:anchor="P3395" w:history="1">
        <w:r>
          <w:rPr>
            <w:rStyle w:val="a3"/>
            <w:u w:val="none"/>
          </w:rPr>
          <w:t>пунктом 74</w:t>
        </w:r>
      </w:hyperlink>
      <w:r>
        <w:t xml:space="preserve"> настоящего технического регламента, указываются идентифицирующие признаки единичного изделия.</w:t>
      </w:r>
    </w:p>
    <w:p w14:paraId="0539FF1C" w14:textId="77777777" w:rsidR="00120A4D" w:rsidRDefault="00120A4D" w:rsidP="00120A4D">
      <w:pPr>
        <w:pStyle w:val="ConsPlusNormal"/>
        <w:spacing w:before="200"/>
        <w:ind w:firstLine="540"/>
        <w:jc w:val="both"/>
      </w:pPr>
      <w:r>
        <w:t>Орган по сертификации проводит идентификацию продукции и отбор единичного изделия для проведения его исследований (испытаний) и измерений.</w:t>
      </w:r>
    </w:p>
    <w:p w14:paraId="1CFC8188" w14:textId="77777777" w:rsidR="00120A4D" w:rsidRDefault="00120A4D" w:rsidP="00120A4D">
      <w:pPr>
        <w:pStyle w:val="ConsPlusNormal"/>
        <w:spacing w:before="200"/>
        <w:ind w:firstLine="540"/>
        <w:jc w:val="both"/>
      </w:pPr>
      <w:r>
        <w:t>Срок действия сертификата соответствия не устанавливается;</w:t>
      </w:r>
    </w:p>
    <w:p w14:paraId="1E020644" w14:textId="77777777" w:rsidR="00120A4D" w:rsidRDefault="00120A4D" w:rsidP="00120A4D">
      <w:pPr>
        <w:pStyle w:val="ConsPlusNormal"/>
        <w:spacing w:before="200"/>
        <w:ind w:firstLine="540"/>
        <w:jc w:val="both"/>
      </w:pPr>
      <w:r>
        <w:t>г) схема 10с - применяется при ограниченном, заранее определенном объеме реализации продукции, которая будет поставляться (реализовываться) в течение короткого промежутка времени отдельными партиями по мере их серийного производства (для продукции, ввозимой на таможенную территорию Союза, - при краткосрочных контрактах, для продукции, производимой на территории Союза, - при ограниченном объеме выпуска).</w:t>
      </w:r>
    </w:p>
    <w:p w14:paraId="4EB71999" w14:textId="77777777" w:rsidR="00120A4D" w:rsidRDefault="00120A4D" w:rsidP="00120A4D">
      <w:pPr>
        <w:pStyle w:val="ConsPlusNormal"/>
        <w:spacing w:before="200"/>
        <w:ind w:firstLine="540"/>
        <w:jc w:val="both"/>
      </w:pPr>
      <w:r>
        <w:t>Заявителем при сертификации по схеме 10с является изготовитель (уполномоченное изготовителем лицо).</w:t>
      </w:r>
    </w:p>
    <w:p w14:paraId="615DD394" w14:textId="77777777" w:rsidR="00120A4D" w:rsidRDefault="00120A4D" w:rsidP="00120A4D">
      <w:pPr>
        <w:pStyle w:val="ConsPlusNormal"/>
        <w:spacing w:before="200"/>
        <w:ind w:firstLine="540"/>
        <w:jc w:val="both"/>
      </w:pPr>
      <w:r>
        <w:t>Орган по сертификации проводит идентификацию продукции и отбор образцов продукции для проведения их исследований (испытаний) и измерений.</w:t>
      </w:r>
    </w:p>
    <w:p w14:paraId="678ABC2A" w14:textId="77777777" w:rsidR="00120A4D" w:rsidRDefault="00120A4D" w:rsidP="00120A4D">
      <w:pPr>
        <w:pStyle w:val="ConsPlusNormal"/>
        <w:spacing w:before="200"/>
        <w:ind w:firstLine="540"/>
        <w:jc w:val="both"/>
      </w:pPr>
      <w:r>
        <w:t>Сертификат соответствия выдается на изготавливаемую в течение ограниченного времени заранее определенную ограниченную серию продукции на срок, не превышающий 1 год;</w:t>
      </w:r>
    </w:p>
    <w:p w14:paraId="50618A92" w14:textId="77777777" w:rsidR="00120A4D" w:rsidRDefault="00120A4D" w:rsidP="00120A4D">
      <w:pPr>
        <w:pStyle w:val="ConsPlusNormal"/>
        <w:spacing w:before="200"/>
        <w:ind w:firstLine="540"/>
        <w:jc w:val="both"/>
      </w:pPr>
      <w:r>
        <w:t>д) схема 11с - применяется для сертификации рельсового скрепления, изготовителем которого является разработчик или держатель конструкторской документации.</w:t>
      </w:r>
    </w:p>
    <w:p w14:paraId="490DF1C8" w14:textId="77777777" w:rsidR="00120A4D" w:rsidRDefault="00120A4D" w:rsidP="00120A4D">
      <w:pPr>
        <w:pStyle w:val="ConsPlusNormal"/>
        <w:spacing w:before="200"/>
        <w:ind w:firstLine="540"/>
        <w:jc w:val="both"/>
      </w:pPr>
      <w:r>
        <w:t>Заявителем при сертификации по схеме 11с является изготовитель (уполномоченное изготовителем лицо).</w:t>
      </w:r>
    </w:p>
    <w:p w14:paraId="37017154" w14:textId="77777777" w:rsidR="00120A4D" w:rsidRDefault="00120A4D" w:rsidP="00120A4D">
      <w:pPr>
        <w:pStyle w:val="ConsPlusNormal"/>
        <w:spacing w:before="200"/>
        <w:ind w:firstLine="540"/>
        <w:jc w:val="both"/>
      </w:pPr>
      <w:r>
        <w:t>Орган по сертификации проводит идентификацию продукции и отбор типового образца рельсового скрепления для проведения его исследований (испытаний) и измерений.</w:t>
      </w:r>
    </w:p>
    <w:p w14:paraId="4D657E07" w14:textId="77777777" w:rsidR="00120A4D" w:rsidRDefault="00120A4D" w:rsidP="00120A4D">
      <w:pPr>
        <w:pStyle w:val="ConsPlusNormal"/>
        <w:spacing w:before="200"/>
        <w:ind w:firstLine="540"/>
        <w:jc w:val="both"/>
      </w:pPr>
      <w:r>
        <w:t>Сертификат соответствия выдается на тип продукции без ограничения срока действия.</w:t>
      </w:r>
    </w:p>
    <w:p w14:paraId="49A0BC91" w14:textId="77777777" w:rsidR="00120A4D" w:rsidRDefault="00120A4D" w:rsidP="00120A4D">
      <w:pPr>
        <w:pStyle w:val="ConsPlusNormal"/>
        <w:spacing w:before="200"/>
        <w:ind w:firstLine="540"/>
        <w:jc w:val="both"/>
      </w:pPr>
      <w:bookmarkStart w:id="28" w:name="P3395"/>
      <w:bookmarkEnd w:id="28"/>
      <w:r>
        <w:t>74. Заявка оформляется заявителем на русском языке и при наличии соответствующего требования в законодательстве государства-члена - на государственном языке (государственных языках) государства-члена, в котором осуществляется сертификация продукции, и должна содержать:</w:t>
      </w:r>
    </w:p>
    <w:p w14:paraId="366EE157" w14:textId="77777777" w:rsidR="00120A4D" w:rsidRDefault="00120A4D" w:rsidP="00120A4D">
      <w:pPr>
        <w:pStyle w:val="ConsPlusNormal"/>
        <w:spacing w:before="200"/>
        <w:ind w:firstLine="540"/>
        <w:jc w:val="both"/>
      </w:pPr>
      <w:r>
        <w:t>а) полное наименование органа по сертификации продукции, его место нахождения (адрес юридического лица);</w:t>
      </w:r>
    </w:p>
    <w:p w14:paraId="56C79834" w14:textId="77777777" w:rsidR="00120A4D" w:rsidRDefault="00120A4D" w:rsidP="00120A4D">
      <w:pPr>
        <w:pStyle w:val="ConsPlusNormal"/>
        <w:spacing w:before="200"/>
        <w:ind w:firstLine="540"/>
        <w:jc w:val="both"/>
      </w:pPr>
      <w:r>
        <w:t xml:space="preserve">б) полное наименование заявителя, его место нахождения (адрес юридического лица) и адрес </w:t>
      </w:r>
      <w:r>
        <w:lastRenderedPageBreak/>
        <w:t>(адреса) места осуществления деятельности (в случае если адреса различаются) - для юридического лица или фамилию, имя и отчество (при наличии), место жительства и адрес (адреса) места осуществления деятельности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p w14:paraId="4226D550" w14:textId="77777777" w:rsidR="00120A4D" w:rsidRDefault="00120A4D" w:rsidP="00120A4D">
      <w:pPr>
        <w:pStyle w:val="ConsPlusNormal"/>
        <w:spacing w:before="200"/>
        <w:ind w:firstLine="540"/>
        <w:jc w:val="both"/>
      </w:pPr>
      <w:r>
        <w:t>в) должность, фамилию, имя и отчество (при наличии) руководителя юридического лица или представителя организации-заявителя, уполномоченного в соответствии с законодательством государства-члена обращаться в орган по сертификации продукции с заявкой (с указанием наименования и реквизитов уполномочивающего документа);</w:t>
      </w:r>
    </w:p>
    <w:p w14:paraId="66D23068" w14:textId="77777777" w:rsidR="00120A4D" w:rsidRDefault="00120A4D" w:rsidP="00120A4D">
      <w:pPr>
        <w:pStyle w:val="ConsPlusNormal"/>
        <w:spacing w:before="200"/>
        <w:ind w:firstLine="540"/>
        <w:jc w:val="both"/>
      </w:pPr>
      <w:r>
        <w:t>г)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(если адреса различаются) - для юридического лица и его филиалов, которые изготавливают продукцию, или фамилию, имя и отчество (при наличии), место жительства и адрес (адреса) места осуществления деятельности по изготовлению продукции (если адреса различаются) - для физического лица, зарегистрированного в качестве индивидуального предпринимателя, в случае если заявитель не является изготовителем сертифицируемой продукции;</w:t>
      </w:r>
    </w:p>
    <w:p w14:paraId="2897F786" w14:textId="77777777" w:rsidR="00120A4D" w:rsidRDefault="00120A4D" w:rsidP="00120A4D">
      <w:pPr>
        <w:pStyle w:val="ConsPlusNormal"/>
        <w:spacing w:before="200"/>
        <w:ind w:firstLine="540"/>
        <w:jc w:val="both"/>
      </w:pPr>
      <w:r>
        <w:t>д) следующие сведения о продукции, обеспечивающие ее идентификацию, и об идентифицирующих ее признаках:</w:t>
      </w:r>
    </w:p>
    <w:p w14:paraId="68FF9F2D" w14:textId="77777777" w:rsidR="00120A4D" w:rsidRDefault="00120A4D" w:rsidP="00120A4D">
      <w:pPr>
        <w:pStyle w:val="ConsPlusNormal"/>
        <w:spacing w:before="200"/>
        <w:ind w:firstLine="540"/>
        <w:jc w:val="both"/>
      </w:pPr>
      <w:r>
        <w:t xml:space="preserve">наименование, тип, модель и модификация продукции, код (коды) продукции в соответствии с единой Товарной </w:t>
      </w:r>
      <w:hyperlink r:id="rId32" w:history="1">
        <w:r>
          <w:rPr>
            <w:rStyle w:val="a3"/>
            <w:u w:val="none"/>
          </w:rPr>
          <w:t>номенклатурой</w:t>
        </w:r>
      </w:hyperlink>
      <w:r>
        <w:t xml:space="preserve"> внешнеэкономической деятельности Евразийского экономического союза, техническое описание продукции,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p w14:paraId="318A76D6" w14:textId="77777777" w:rsidR="00120A4D" w:rsidRDefault="00120A4D" w:rsidP="00120A4D">
      <w:pPr>
        <w:pStyle w:val="ConsPlusNormal"/>
        <w:spacing w:before="200"/>
        <w:ind w:firstLine="540"/>
        <w:jc w:val="both"/>
      </w:pPr>
      <w:r>
        <w:t xml:space="preserve">соответствующее инструкции по применению (эксплуатации) продукции и другой технической документации согласно </w:t>
      </w:r>
      <w:hyperlink r:id="rId33" w:anchor="P3408" w:history="1">
        <w:r>
          <w:rPr>
            <w:rStyle w:val="a3"/>
            <w:u w:val="none"/>
          </w:rPr>
          <w:t>пунктам 75</w:t>
        </w:r>
      </w:hyperlink>
      <w:r>
        <w:t xml:space="preserve"> и </w:t>
      </w:r>
      <w:hyperlink r:id="rId34" w:anchor="P3434" w:history="1">
        <w:r>
          <w:rPr>
            <w:rStyle w:val="a3"/>
            <w:u w:val="none"/>
          </w:rPr>
          <w:t>76</w:t>
        </w:r>
      </w:hyperlink>
      <w:r>
        <w:t xml:space="preserve"> настоящего технического регламента описание продукции, а также тип производства (серийное производство, установочная серия, партия или единичная продукция (количество штук в партии, идентификационные признаки единицы продукции), информация о контракте (договоре поставки) и товаросопроводительных документах, идентифицирующих единичное изделие или партию продукции, в том числе ее размер);</w:t>
      </w:r>
    </w:p>
    <w:p w14:paraId="27FDC264" w14:textId="77777777" w:rsidR="00120A4D" w:rsidRDefault="00120A4D" w:rsidP="00120A4D">
      <w:pPr>
        <w:pStyle w:val="ConsPlusNormal"/>
        <w:spacing w:before="200"/>
        <w:ind w:firstLine="540"/>
        <w:jc w:val="both"/>
      </w:pPr>
      <w:r>
        <w:t>е) указание на положения настоящего технического регламента, требованиям которых соответствует сертифицируемая продукция;</w:t>
      </w:r>
    </w:p>
    <w:p w14:paraId="4D173737" w14:textId="77777777" w:rsidR="00120A4D" w:rsidRDefault="00120A4D" w:rsidP="00120A4D">
      <w:pPr>
        <w:pStyle w:val="ConsPlusNormal"/>
        <w:spacing w:before="200"/>
        <w:ind w:firstLine="540"/>
        <w:jc w:val="both"/>
      </w:pPr>
      <w:r>
        <w:t>ж) выбранную заявителем схему сертификации;</w:t>
      </w:r>
    </w:p>
    <w:p w14:paraId="0EAE1E5D" w14:textId="77777777" w:rsidR="00120A4D" w:rsidRDefault="00120A4D" w:rsidP="00120A4D">
      <w:pPr>
        <w:pStyle w:val="ConsPlusNormal"/>
        <w:spacing w:before="200"/>
        <w:ind w:firstLine="540"/>
        <w:jc w:val="both"/>
      </w:pPr>
      <w:r>
        <w:t>з) дополнительные сведения по усмотрению заявителя;</w:t>
      </w:r>
    </w:p>
    <w:p w14:paraId="48CF800B" w14:textId="77777777" w:rsidR="00120A4D" w:rsidRDefault="00120A4D" w:rsidP="00120A4D">
      <w:pPr>
        <w:pStyle w:val="ConsPlusNormal"/>
        <w:spacing w:before="200"/>
        <w:ind w:firstLine="540"/>
        <w:jc w:val="both"/>
      </w:pPr>
      <w:r>
        <w:t>и) перечень прилагаемых к заявке документов;</w:t>
      </w:r>
    </w:p>
    <w:p w14:paraId="5B7010EB" w14:textId="77777777" w:rsidR="00120A4D" w:rsidRDefault="00120A4D" w:rsidP="00120A4D">
      <w:pPr>
        <w:pStyle w:val="ConsPlusNormal"/>
        <w:spacing w:before="200"/>
        <w:ind w:firstLine="540"/>
        <w:jc w:val="both"/>
      </w:pPr>
      <w:r>
        <w:t>к) указание на применение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p w14:paraId="7545E8ED" w14:textId="77777777" w:rsidR="00120A4D" w:rsidRDefault="00120A4D" w:rsidP="00120A4D">
      <w:pPr>
        <w:pStyle w:val="ConsPlusNormal"/>
        <w:spacing w:before="200"/>
        <w:ind w:firstLine="540"/>
        <w:jc w:val="both"/>
      </w:pPr>
      <w:bookmarkStart w:id="29" w:name="P3408"/>
      <w:bookmarkEnd w:id="29"/>
      <w:r>
        <w:t>75. К заявке прилагаются следующие документы:</w:t>
      </w:r>
    </w:p>
    <w:p w14:paraId="1605B8F9" w14:textId="77777777" w:rsidR="00120A4D" w:rsidRDefault="00120A4D" w:rsidP="00120A4D">
      <w:pPr>
        <w:pStyle w:val="ConsPlusNormal"/>
        <w:spacing w:before="200"/>
        <w:ind w:firstLine="540"/>
        <w:jc w:val="both"/>
      </w:pPr>
      <w:r>
        <w:t>а) для серийно выпускаемой продукции, а также для сертификации рельсовых скреплений:</w:t>
      </w:r>
    </w:p>
    <w:p w14:paraId="7495D915" w14:textId="77777777" w:rsidR="00120A4D" w:rsidRDefault="00120A4D" w:rsidP="00120A4D">
      <w:pPr>
        <w:pStyle w:val="ConsPlusNormal"/>
        <w:spacing w:before="200"/>
        <w:ind w:firstLine="540"/>
        <w:jc w:val="both"/>
      </w:pPr>
      <w:r>
        <w:t>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14:paraId="33B5F669" w14:textId="77777777" w:rsidR="00120A4D" w:rsidRDefault="00120A4D" w:rsidP="00120A4D">
      <w:pPr>
        <w:pStyle w:val="ConsPlusNormal"/>
        <w:spacing w:before="200"/>
        <w:ind w:firstLine="540"/>
        <w:jc w:val="both"/>
      </w:pPr>
      <w:r>
        <w:t>копия документа (документов), в соответствии с которым изготавливается продукция (технические условия и (или) стандарты организации (заменяющий их документ));</w:t>
      </w:r>
    </w:p>
    <w:p w14:paraId="66BAF6AE" w14:textId="77777777" w:rsidR="00120A4D" w:rsidRDefault="00120A4D" w:rsidP="00120A4D">
      <w:pPr>
        <w:pStyle w:val="ConsPlusNormal"/>
        <w:spacing w:before="200"/>
        <w:ind w:firstLine="540"/>
        <w:jc w:val="both"/>
      </w:pPr>
      <w:r>
        <w:t xml:space="preserve">копии конструкторской, технологической, ремонтной документации (проект ремонтной документации), комплект эксплуатационных документов (в объеме, согласованном с органом по </w:t>
      </w:r>
      <w:r>
        <w:lastRenderedPageBreak/>
        <w:t>сертификации);</w:t>
      </w:r>
    </w:p>
    <w:p w14:paraId="2D965790" w14:textId="77777777" w:rsidR="00120A4D" w:rsidRDefault="00120A4D" w:rsidP="00120A4D">
      <w:pPr>
        <w:pStyle w:val="ConsPlusNormal"/>
        <w:spacing w:before="200"/>
        <w:ind w:firstLine="540"/>
        <w:jc w:val="both"/>
      </w:pPr>
      <w: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14:paraId="7BAA0DCB" w14:textId="77777777" w:rsidR="00120A4D" w:rsidRDefault="00120A4D" w:rsidP="00120A4D">
      <w:pPr>
        <w:pStyle w:val="ConsPlusNormal"/>
        <w:spacing w:before="200"/>
        <w:ind w:firstLine="540"/>
        <w:jc w:val="both"/>
      </w:pPr>
      <w:r>
        <w:t>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p w14:paraId="45E026D2" w14:textId="77777777" w:rsidR="00120A4D" w:rsidRDefault="00120A4D" w:rsidP="00120A4D">
      <w:pPr>
        <w:pStyle w:val="ConsPlusNormal"/>
        <w:spacing w:before="200"/>
        <w:ind w:firstLine="540"/>
        <w:jc w:val="both"/>
      </w:pPr>
      <w:r>
        <w:t>копия договора с изготовителем (в том числе с иностранным изготовителем), предусматривающего обеспечение соответствия ввозимой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p w14:paraId="433E2CB7" w14:textId="77777777" w:rsidR="00120A4D" w:rsidRDefault="00120A4D" w:rsidP="00120A4D">
      <w:pPr>
        <w:pStyle w:val="ConsPlusNormal"/>
        <w:spacing w:before="200"/>
        <w:ind w:firstLine="540"/>
        <w:jc w:val="both"/>
      </w:pPr>
      <w:r>
        <w:t>копии протоколов исследований (испытаний) и измерений продукции (при наличии);</w:t>
      </w:r>
    </w:p>
    <w:p w14:paraId="43464DEF" w14:textId="77777777" w:rsidR="00120A4D" w:rsidRDefault="00120A4D" w:rsidP="00120A4D">
      <w:pPr>
        <w:pStyle w:val="ConsPlusNormal"/>
        <w:spacing w:before="200"/>
        <w:ind w:firstLine="540"/>
        <w:jc w:val="both"/>
      </w:pPr>
      <w:r>
        <w:t>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p w14:paraId="7B28A169" w14:textId="77777777" w:rsidR="00120A4D" w:rsidRDefault="00120A4D" w:rsidP="00120A4D">
      <w:pPr>
        <w:pStyle w:val="ConsPlusNormal"/>
        <w:spacing w:before="200"/>
        <w:ind w:firstLine="540"/>
        <w:jc w:val="both"/>
      </w:pPr>
      <w:r>
        <w:t>копия протокола приемочных (квалификационных) испытаний (представляется при первичной сертификации);</w:t>
      </w:r>
    </w:p>
    <w:p w14:paraId="60C5464F" w14:textId="77777777" w:rsidR="00120A4D" w:rsidRDefault="00120A4D" w:rsidP="00120A4D">
      <w:pPr>
        <w:pStyle w:val="ConsPlusNormal"/>
        <w:spacing w:before="200"/>
        <w:ind w:firstLine="540"/>
        <w:jc w:val="both"/>
      </w:pPr>
      <w:r>
        <w:t>копия акта квалификационной комиссии, а в случае первичной сертификации - также акта приемочной комиссии (при наличии);</w:t>
      </w:r>
    </w:p>
    <w:p w14:paraId="0B2726A2" w14:textId="77777777" w:rsidR="00120A4D" w:rsidRDefault="00120A4D" w:rsidP="00120A4D">
      <w:pPr>
        <w:pStyle w:val="ConsPlusNormal"/>
        <w:spacing w:before="200"/>
        <w:ind w:firstLine="540"/>
        <w:jc w:val="both"/>
      </w:pPr>
      <w:r>
        <w:t>копия плана мероприятий по устранению выявленных приемочной (квалификационной) комиссией недостатков (при наличии) и документы, подтверждающие его реализацию;</w:t>
      </w:r>
    </w:p>
    <w:p w14:paraId="7801D7D6" w14:textId="77777777" w:rsidR="00120A4D" w:rsidRDefault="00120A4D" w:rsidP="00120A4D">
      <w:pPr>
        <w:pStyle w:val="ConsPlusNormal"/>
        <w:spacing w:before="200"/>
        <w:ind w:firstLine="540"/>
        <w:jc w:val="both"/>
      </w:pPr>
      <w:r>
        <w:t>документ, содержащий сведения о рекламациях;</w:t>
      </w:r>
    </w:p>
    <w:p w14:paraId="79C2156A" w14:textId="77777777" w:rsidR="00120A4D" w:rsidRDefault="00120A4D" w:rsidP="00120A4D">
      <w:pPr>
        <w:pStyle w:val="ConsPlusNormal"/>
        <w:spacing w:before="200"/>
        <w:ind w:firstLine="540"/>
        <w:jc w:val="both"/>
      </w:pPr>
      <w:r>
        <w:t>документ, содержащий предложение способа и места нанесения единого знака обращения продукции на рынке Союза;</w:t>
      </w:r>
    </w:p>
    <w:p w14:paraId="25BC7A45" w14:textId="77777777" w:rsidR="00120A4D" w:rsidRDefault="00120A4D" w:rsidP="00120A4D">
      <w:pPr>
        <w:pStyle w:val="ConsPlusNormal"/>
        <w:spacing w:before="200"/>
        <w:ind w:firstLine="540"/>
        <w:jc w:val="both"/>
      </w:pPr>
      <w:r>
        <w:t>иные документы по выбору заявителя (при наличии). Документация может представляться по мере ее оформления и утверждения, но в обязательном порядке до принятия решения о возможности выдачи сертификата соответствия;</w:t>
      </w:r>
    </w:p>
    <w:p w14:paraId="4AAB7F29" w14:textId="77777777" w:rsidR="00120A4D" w:rsidRDefault="00120A4D" w:rsidP="00120A4D">
      <w:pPr>
        <w:pStyle w:val="ConsPlusNormal"/>
        <w:spacing w:before="200"/>
        <w:ind w:firstLine="540"/>
        <w:jc w:val="both"/>
      </w:pPr>
      <w:r>
        <w:t>б) для партии продукции или единичного изделия:</w:t>
      </w:r>
    </w:p>
    <w:p w14:paraId="303A166C" w14:textId="77777777" w:rsidR="00120A4D" w:rsidRDefault="00120A4D" w:rsidP="00120A4D">
      <w:pPr>
        <w:pStyle w:val="ConsPlusNormal"/>
        <w:spacing w:before="200"/>
        <w:ind w:firstLine="540"/>
        <w:jc w:val="both"/>
      </w:pPr>
      <w: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14:paraId="3F7AEE7F" w14:textId="77777777" w:rsidR="00120A4D" w:rsidRDefault="00120A4D" w:rsidP="00120A4D">
      <w:pPr>
        <w:pStyle w:val="ConsPlusNormal"/>
        <w:spacing w:before="200"/>
        <w:ind w:firstLine="540"/>
        <w:jc w:val="both"/>
      </w:pPr>
      <w:r>
        <w:t>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p w14:paraId="6A1C5FFE" w14:textId="77777777" w:rsidR="00120A4D" w:rsidRDefault="00120A4D" w:rsidP="00120A4D">
      <w:pPr>
        <w:pStyle w:val="ConsPlusNormal"/>
        <w:spacing w:before="200"/>
        <w:ind w:firstLine="540"/>
        <w:jc w:val="both"/>
      </w:pPr>
      <w:r>
        <w:t>копии эксплуатационных документов;</w:t>
      </w:r>
    </w:p>
    <w:p w14:paraId="5D9B75A7" w14:textId="77777777" w:rsidR="00120A4D" w:rsidRDefault="00120A4D" w:rsidP="00120A4D">
      <w:pPr>
        <w:pStyle w:val="ConsPlusNormal"/>
        <w:spacing w:before="200"/>
        <w:ind w:firstLine="540"/>
        <w:jc w:val="both"/>
      </w:pPr>
      <w:r>
        <w:t>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p w14:paraId="2FFD7477" w14:textId="77777777" w:rsidR="00120A4D" w:rsidRDefault="00120A4D" w:rsidP="00120A4D">
      <w:pPr>
        <w:pStyle w:val="ConsPlusNormal"/>
        <w:spacing w:before="200"/>
        <w:ind w:firstLine="540"/>
        <w:jc w:val="both"/>
      </w:pPr>
      <w:r>
        <w:t>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p w14:paraId="2969C92E" w14:textId="77777777" w:rsidR="00120A4D" w:rsidRDefault="00120A4D" w:rsidP="00120A4D">
      <w:pPr>
        <w:pStyle w:val="ConsPlusNormal"/>
        <w:spacing w:before="200"/>
        <w:ind w:firstLine="540"/>
        <w:jc w:val="both"/>
      </w:pPr>
      <w:r>
        <w:lastRenderedPageBreak/>
        <w:t>протоколы исследований (испытаний) и измерений образцов продукции (при наличии);</w:t>
      </w:r>
    </w:p>
    <w:p w14:paraId="5A57BC48" w14:textId="77777777" w:rsidR="00120A4D" w:rsidRDefault="00120A4D" w:rsidP="00120A4D">
      <w:pPr>
        <w:pStyle w:val="ConsPlusNormal"/>
        <w:spacing w:before="200"/>
        <w:ind w:firstLine="540"/>
        <w:jc w:val="both"/>
      </w:pPr>
      <w:r>
        <w:t>документ, содержащий информацию об имеющихся сертификатах соответствия и декларациях о соответствии составных частей, подлежащих подтверждению соответствия (с указанием номера и даты регистрации);</w:t>
      </w:r>
    </w:p>
    <w:p w14:paraId="72DEF670" w14:textId="77777777" w:rsidR="00120A4D" w:rsidRDefault="00120A4D" w:rsidP="00120A4D">
      <w:pPr>
        <w:pStyle w:val="ConsPlusNormal"/>
        <w:spacing w:before="200"/>
        <w:ind w:firstLine="540"/>
        <w:jc w:val="both"/>
      </w:pPr>
      <w:r>
        <w:t>иные документы по выбору заявителя (при наличии).</w:t>
      </w:r>
    </w:p>
    <w:p w14:paraId="6EA1102F" w14:textId="77777777" w:rsidR="00120A4D" w:rsidRDefault="00120A4D" w:rsidP="00120A4D">
      <w:pPr>
        <w:pStyle w:val="ConsPlusNormal"/>
        <w:spacing w:before="200"/>
        <w:ind w:firstLine="540"/>
        <w:jc w:val="both"/>
      </w:pPr>
      <w:r>
        <w:t>По решению органа по сертификации допускается замена испытаний продукции экспертизой о распространении результатов испытаний аналогичных образцов продукции, приведенных в протоколах сертификационных испытаний давностью не более 5 лет. Экспертиза проводится органом по сертификации или иной организацией по решению органа по сертификации.</w:t>
      </w:r>
    </w:p>
    <w:p w14:paraId="33F6D1B0" w14:textId="77777777" w:rsidR="00120A4D" w:rsidRDefault="00120A4D" w:rsidP="00120A4D">
      <w:pPr>
        <w:pStyle w:val="ConsPlusNormal"/>
        <w:spacing w:before="200"/>
        <w:ind w:firstLine="540"/>
        <w:jc w:val="both"/>
      </w:pPr>
      <w:bookmarkStart w:id="30" w:name="P3434"/>
      <w:bookmarkEnd w:id="30"/>
      <w:r>
        <w:t>76. Документы, прилагаемые к заявке и составленные на иностранном языке, сопровождаются переводом на русский язык и при наличии соответствующего требования в законодательстве государства-члена - на государственный язык (государственные языки) государства-члена, в котором осуществляется сертификация продукции.</w:t>
      </w:r>
    </w:p>
    <w:p w14:paraId="1ED71519" w14:textId="77777777" w:rsidR="00120A4D" w:rsidRDefault="00120A4D" w:rsidP="00120A4D">
      <w:pPr>
        <w:pStyle w:val="ConsPlusNormal"/>
        <w:spacing w:before="200"/>
        <w:ind w:firstLine="540"/>
        <w:jc w:val="both"/>
      </w:pPr>
      <w:r>
        <w:t>Копии документов, прилагаемые к заявке, заверяются подписью и печатью заявителя (если иное не установлено законодательством государства-члена).</w:t>
      </w:r>
    </w:p>
    <w:p w14:paraId="3C51107C" w14:textId="77777777" w:rsidR="00120A4D" w:rsidRDefault="00120A4D" w:rsidP="00120A4D">
      <w:pPr>
        <w:pStyle w:val="ConsPlusNormal"/>
        <w:spacing w:before="200"/>
        <w:ind w:firstLine="540"/>
        <w:jc w:val="both"/>
      </w:pPr>
      <w:r>
        <w:t>Документы, представляемые в орган по сертификации, могут быть представлены в электронной форме и подписаны с применением электронной цифровой подписи (электронной подписи), полученной заявителем в соответствии с законодательством государства-члена.</w:t>
      </w:r>
    </w:p>
    <w:p w14:paraId="0CF24BED" w14:textId="77777777" w:rsidR="00120A4D" w:rsidRDefault="00120A4D" w:rsidP="00120A4D">
      <w:pPr>
        <w:pStyle w:val="ConsPlusNormal"/>
        <w:spacing w:before="200"/>
        <w:ind w:firstLine="540"/>
        <w:jc w:val="both"/>
      </w:pPr>
      <w:r>
        <w:t>77. При сертификации продукции могут учитываться результаты приемочных и других испытаний сертифицируемой продукции или аналогичных образцов продукции при условии, что они проводились в аккредитованных испытательных лабораториях (центрах) по согласованным с органом по сертификации программам.</w:t>
      </w:r>
    </w:p>
    <w:p w14:paraId="465785A2" w14:textId="77777777" w:rsidR="00120A4D" w:rsidRDefault="00120A4D" w:rsidP="00120A4D">
      <w:pPr>
        <w:pStyle w:val="ConsPlusNormal"/>
        <w:spacing w:before="200"/>
        <w:ind w:firstLine="540"/>
        <w:jc w:val="both"/>
      </w:pPr>
      <w:r>
        <w:t>В этом случае заявитель должен подать заявку до начала проведения приемочных и других испытаний и представить в орган по сертификации график проведения таких испытаний. О начале и ходе проведения испытаний аккредитованная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было внесено существенных изменений, требующих проведения повторных исследований (испытаний) и измерений.</w:t>
      </w:r>
    </w:p>
    <w:p w14:paraId="26AE7D15" w14:textId="77777777" w:rsidR="00120A4D" w:rsidRDefault="00120A4D" w:rsidP="00120A4D">
      <w:pPr>
        <w:pStyle w:val="ConsPlusNormal"/>
        <w:spacing w:before="200"/>
        <w:ind w:firstLine="540"/>
        <w:jc w:val="both"/>
      </w:pPr>
      <w:r>
        <w:t>78. Орган по сертификации рассматривает заявку и в срок, не превышающий 30 календарных дней после ее получения, направляет заявителю положительное решение по заявке или решение об отказе в проведении сертификации.</w:t>
      </w:r>
    </w:p>
    <w:p w14:paraId="0F015152" w14:textId="77777777" w:rsidR="00120A4D" w:rsidRDefault="00120A4D" w:rsidP="00120A4D">
      <w:pPr>
        <w:pStyle w:val="ConsPlusNormal"/>
        <w:spacing w:before="200"/>
        <w:ind w:firstLine="540"/>
        <w:jc w:val="both"/>
      </w:pPr>
      <w:r>
        <w:t>79. В положительном решении по заявке должны быть указаны основные условия сертификации, в том числе:</w:t>
      </w:r>
    </w:p>
    <w:p w14:paraId="40995D3A" w14:textId="77777777" w:rsidR="00120A4D" w:rsidRDefault="00120A4D" w:rsidP="00120A4D">
      <w:pPr>
        <w:pStyle w:val="ConsPlusNormal"/>
        <w:spacing w:before="200"/>
        <w:ind w:firstLine="540"/>
        <w:jc w:val="both"/>
      </w:pPr>
      <w:r>
        <w:t>а) информация о схеме сертификации;</w:t>
      </w:r>
    </w:p>
    <w:p w14:paraId="569A5AE0" w14:textId="77777777" w:rsidR="00120A4D" w:rsidRDefault="00120A4D" w:rsidP="00120A4D">
      <w:pPr>
        <w:pStyle w:val="ConsPlusNormal"/>
        <w:spacing w:before="200"/>
        <w:ind w:firstLine="540"/>
        <w:jc w:val="both"/>
      </w:pPr>
      <w:r>
        <w:t>б) сроки проведения сертификации;</w:t>
      </w:r>
    </w:p>
    <w:p w14:paraId="7A9D3749" w14:textId="77777777" w:rsidR="00120A4D" w:rsidRDefault="00120A4D" w:rsidP="00120A4D">
      <w:pPr>
        <w:pStyle w:val="ConsPlusNormal"/>
        <w:spacing w:before="200"/>
        <w:ind w:firstLine="540"/>
        <w:jc w:val="both"/>
      </w:pPr>
      <w:r>
        <w:t>в) информация о нормативных документах, на основании которых будет проводиться сертификация продукции;</w:t>
      </w:r>
    </w:p>
    <w:p w14:paraId="7C5EEBA5" w14:textId="77777777" w:rsidR="00120A4D" w:rsidRDefault="00120A4D" w:rsidP="00120A4D">
      <w:pPr>
        <w:pStyle w:val="ConsPlusNormal"/>
        <w:spacing w:before="200"/>
        <w:ind w:firstLine="540"/>
        <w:jc w:val="both"/>
      </w:pPr>
      <w:r>
        <w:t>г) условия проведения анализа состояния производства, если это предусмотрено схемой сертификации;</w:t>
      </w:r>
    </w:p>
    <w:p w14:paraId="60830A28" w14:textId="77777777" w:rsidR="00120A4D" w:rsidRDefault="00120A4D" w:rsidP="00120A4D">
      <w:pPr>
        <w:pStyle w:val="ConsPlusNormal"/>
        <w:spacing w:before="200"/>
        <w:ind w:firstLine="540"/>
        <w:jc w:val="both"/>
      </w:pPr>
      <w:r>
        <w:t>д) условия отбора образцов продукции;</w:t>
      </w:r>
    </w:p>
    <w:p w14:paraId="1E298C0E" w14:textId="77777777" w:rsidR="00120A4D" w:rsidRDefault="00120A4D" w:rsidP="00120A4D">
      <w:pPr>
        <w:pStyle w:val="ConsPlusNormal"/>
        <w:spacing w:before="200"/>
        <w:ind w:firstLine="540"/>
        <w:jc w:val="both"/>
      </w:pPr>
      <w:r>
        <w:t>е) информация об объеме проведения исследований (испытаний) и измерений и других способах оценки соответствия продукции требованиям настоящего технического регламента;</w:t>
      </w:r>
    </w:p>
    <w:p w14:paraId="3AEEC1AA" w14:textId="77777777" w:rsidR="00120A4D" w:rsidRDefault="00120A4D" w:rsidP="00120A4D">
      <w:pPr>
        <w:pStyle w:val="ConsPlusNormal"/>
        <w:spacing w:before="200"/>
        <w:ind w:firstLine="540"/>
        <w:jc w:val="both"/>
      </w:pPr>
      <w:r>
        <w:t>ж) условия проведения периодической оценки сертифицируемой продукции.</w:t>
      </w:r>
    </w:p>
    <w:p w14:paraId="748862A8" w14:textId="77777777" w:rsidR="00120A4D" w:rsidRDefault="00120A4D" w:rsidP="00120A4D">
      <w:pPr>
        <w:pStyle w:val="ConsPlusNormal"/>
        <w:spacing w:before="200"/>
        <w:ind w:firstLine="540"/>
        <w:jc w:val="both"/>
      </w:pPr>
      <w:r>
        <w:t>80. Основаниями для принятия органом по сертификации решения об отказе в проведении сертификации являются:</w:t>
      </w:r>
    </w:p>
    <w:p w14:paraId="2F3DC74F" w14:textId="77777777" w:rsidR="00120A4D" w:rsidRDefault="00120A4D" w:rsidP="00120A4D">
      <w:pPr>
        <w:pStyle w:val="ConsPlusNormal"/>
        <w:spacing w:before="200"/>
        <w:ind w:firstLine="540"/>
        <w:jc w:val="both"/>
      </w:pPr>
      <w:r>
        <w:lastRenderedPageBreak/>
        <w:t xml:space="preserve">а) непредставление или представление не в полном объеме документов, указанных в </w:t>
      </w:r>
      <w:hyperlink r:id="rId35" w:anchor="P3408" w:history="1">
        <w:r>
          <w:rPr>
            <w:rStyle w:val="a3"/>
            <w:u w:val="none"/>
          </w:rPr>
          <w:t>пункте 75</w:t>
        </w:r>
      </w:hyperlink>
      <w:r>
        <w:t xml:space="preserve"> настоящего технического регламента;</w:t>
      </w:r>
    </w:p>
    <w:p w14:paraId="7013FA56" w14:textId="77777777" w:rsidR="00120A4D" w:rsidRDefault="00120A4D" w:rsidP="00120A4D">
      <w:pPr>
        <w:pStyle w:val="ConsPlusNormal"/>
        <w:spacing w:before="200"/>
        <w:ind w:firstLine="540"/>
        <w:jc w:val="both"/>
      </w:pPr>
      <w:r>
        <w:t>б) неполнота и (или) недостоверность сведений, содержащихся в представленных документах;</w:t>
      </w:r>
    </w:p>
    <w:p w14:paraId="4977B0E0" w14:textId="77777777" w:rsidR="00120A4D" w:rsidRDefault="00120A4D" w:rsidP="00120A4D">
      <w:pPr>
        <w:pStyle w:val="ConsPlusNormal"/>
        <w:spacing w:before="200"/>
        <w:ind w:firstLine="540"/>
        <w:jc w:val="both"/>
      </w:pPr>
      <w:r>
        <w:t>в) невозможность отнести продукцию к области применения настоящего технического регламента;</w:t>
      </w:r>
    </w:p>
    <w:p w14:paraId="0FC95021" w14:textId="77777777" w:rsidR="00120A4D" w:rsidRDefault="00120A4D" w:rsidP="00120A4D">
      <w:pPr>
        <w:pStyle w:val="ConsPlusNormal"/>
        <w:spacing w:before="200"/>
        <w:ind w:firstLine="540"/>
        <w:jc w:val="both"/>
      </w:pPr>
      <w:r>
        <w:t>г) несоответствие заявителя требованиям настоящего технического регламента, устанавливающим круг заявителей при сертификации.</w:t>
      </w:r>
    </w:p>
    <w:p w14:paraId="3913B1CB" w14:textId="77777777" w:rsidR="00120A4D" w:rsidRDefault="00120A4D" w:rsidP="00120A4D">
      <w:pPr>
        <w:pStyle w:val="ConsPlusNormal"/>
        <w:spacing w:before="200"/>
        <w:ind w:firstLine="540"/>
        <w:jc w:val="both"/>
      </w:pPr>
      <w:r>
        <w:t>81. При осуществлении сертификации идентификацию продукции и отбор образцов продукции проводит орган по сертификации.</w:t>
      </w:r>
    </w:p>
    <w:p w14:paraId="43988E3D" w14:textId="77777777" w:rsidR="00120A4D" w:rsidRDefault="00120A4D" w:rsidP="00120A4D">
      <w:pPr>
        <w:pStyle w:val="ConsPlusNormal"/>
        <w:spacing w:before="200"/>
        <w:ind w:firstLine="540"/>
        <w:jc w:val="both"/>
      </w:pPr>
      <w:r>
        <w:t>По согласованию с заявителем отбор образцов продукции может проводиться уполномоченным органом по сертификации лицом, в качестве которого может выступать другой орган по сертификации или аккредитованная испытательная лаборатория (центр), область аккредитации которых распространяется на данную продукцию.</w:t>
      </w:r>
    </w:p>
    <w:p w14:paraId="4E959DAA" w14:textId="77777777" w:rsidR="00120A4D" w:rsidRDefault="00120A4D" w:rsidP="00120A4D">
      <w:pPr>
        <w:pStyle w:val="ConsPlusNormal"/>
        <w:spacing w:before="200"/>
        <w:ind w:firstLine="540"/>
        <w:jc w:val="both"/>
      </w:pPr>
      <w:r>
        <w:t>Отбор образцов продукции для проведения исследований (испытаний) и измерений проводится в соответствии с требованиями, установленными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продукции.</w:t>
      </w:r>
    </w:p>
    <w:p w14:paraId="5CCE64FD" w14:textId="77777777" w:rsidR="00120A4D" w:rsidRDefault="00120A4D" w:rsidP="00120A4D">
      <w:pPr>
        <w:pStyle w:val="ConsPlusNormal"/>
        <w:spacing w:before="200"/>
        <w:ind w:firstLine="540"/>
        <w:jc w:val="both"/>
      </w:pPr>
      <w:r>
        <w:t>Отобранные образцы продукции по конструкции, составу и технологии изготовления должны быть идентичны продукции, предназначенной для поставки потребителю (заказчику).</w:t>
      </w:r>
    </w:p>
    <w:p w14:paraId="75051CC4" w14:textId="77777777" w:rsidR="00120A4D" w:rsidRDefault="00120A4D" w:rsidP="00120A4D">
      <w:pPr>
        <w:pStyle w:val="ConsPlusNormal"/>
        <w:spacing w:before="200"/>
        <w:ind w:firstLine="540"/>
        <w:jc w:val="both"/>
      </w:pPr>
      <w:r>
        <w:t>Отобранные образцы продукции маркируются и направляются для проведения исследований (испытаний) и измерений. При необходимости может выполняться пломбирование, а также маркировка отдельных составных частей отобранной продукции.</w:t>
      </w:r>
    </w:p>
    <w:p w14:paraId="602D89C1" w14:textId="77777777" w:rsidR="00120A4D" w:rsidRDefault="00120A4D" w:rsidP="00120A4D">
      <w:pPr>
        <w:pStyle w:val="ConsPlusNormal"/>
        <w:spacing w:before="200"/>
        <w:ind w:firstLine="540"/>
        <w:jc w:val="both"/>
      </w:pPr>
      <w:bookmarkStart w:id="31" w:name="P3458"/>
      <w:bookmarkEnd w:id="31"/>
      <w:r>
        <w:t>82. Акт отбора образцов должен содержать:</w:t>
      </w:r>
    </w:p>
    <w:p w14:paraId="4E0AA95F" w14:textId="77777777" w:rsidR="00120A4D" w:rsidRDefault="00120A4D" w:rsidP="00120A4D">
      <w:pPr>
        <w:pStyle w:val="ConsPlusNormal"/>
        <w:spacing w:before="200"/>
        <w:ind w:firstLine="540"/>
        <w:jc w:val="both"/>
      </w:pPr>
      <w:r>
        <w:t>а) номер и дату составления акта отбора образцов;</w:t>
      </w:r>
    </w:p>
    <w:p w14:paraId="0A108FCF" w14:textId="77777777" w:rsidR="00120A4D" w:rsidRDefault="00120A4D" w:rsidP="00120A4D">
      <w:pPr>
        <w:pStyle w:val="ConsPlusNormal"/>
        <w:spacing w:before="200"/>
        <w:ind w:firstLine="540"/>
        <w:jc w:val="both"/>
      </w:pPr>
      <w:r>
        <w:t>б) наименование и адрес изготовителя и заявителя;</w:t>
      </w:r>
    </w:p>
    <w:p w14:paraId="3869BA10" w14:textId="77777777" w:rsidR="00120A4D" w:rsidRDefault="00120A4D" w:rsidP="00120A4D">
      <w:pPr>
        <w:pStyle w:val="ConsPlusNormal"/>
        <w:spacing w:before="200"/>
        <w:ind w:firstLine="540"/>
        <w:jc w:val="both"/>
      </w:pPr>
      <w:r>
        <w:t>в) наименование, тип, модель и модификацию продукции;</w:t>
      </w:r>
    </w:p>
    <w:p w14:paraId="4B13C4B0" w14:textId="77777777" w:rsidR="00120A4D" w:rsidRDefault="00120A4D" w:rsidP="00120A4D">
      <w:pPr>
        <w:pStyle w:val="ConsPlusNormal"/>
        <w:spacing w:before="200"/>
        <w:ind w:firstLine="540"/>
        <w:jc w:val="both"/>
      </w:pPr>
      <w:r>
        <w:t>г) размер (объем) партии, из которой производился отбор;</w:t>
      </w:r>
    </w:p>
    <w:p w14:paraId="506D7BB6" w14:textId="77777777" w:rsidR="00120A4D" w:rsidRDefault="00120A4D" w:rsidP="00120A4D">
      <w:pPr>
        <w:pStyle w:val="ConsPlusNormal"/>
        <w:spacing w:before="200"/>
        <w:ind w:firstLine="540"/>
        <w:jc w:val="both"/>
      </w:pPr>
      <w:r>
        <w:t>д) результат наружного осмотра партии (внешний вид, состояние упаковки и маркировки);</w:t>
      </w:r>
    </w:p>
    <w:p w14:paraId="132FE4EA" w14:textId="77777777" w:rsidR="00120A4D" w:rsidRDefault="00120A4D" w:rsidP="00120A4D">
      <w:pPr>
        <w:pStyle w:val="ConsPlusNormal"/>
        <w:spacing w:before="200"/>
        <w:ind w:firstLine="540"/>
        <w:jc w:val="both"/>
      </w:pPr>
      <w:r>
        <w:t>е) дату изготовления и дату приемки продукции;</w:t>
      </w:r>
    </w:p>
    <w:p w14:paraId="2F6D98C9" w14:textId="77777777" w:rsidR="00120A4D" w:rsidRDefault="00120A4D" w:rsidP="00120A4D">
      <w:pPr>
        <w:pStyle w:val="ConsPlusNormal"/>
        <w:spacing w:before="200"/>
        <w:ind w:firstLine="540"/>
        <w:jc w:val="both"/>
      </w:pPr>
      <w:r>
        <w:t>ж) обозначение и наименование нормативного документа, в соответствии с которым отобраны образцы;</w:t>
      </w:r>
    </w:p>
    <w:p w14:paraId="1A8B1E34" w14:textId="77777777" w:rsidR="00120A4D" w:rsidRDefault="00120A4D" w:rsidP="00120A4D">
      <w:pPr>
        <w:pStyle w:val="ConsPlusNormal"/>
        <w:spacing w:before="200"/>
        <w:ind w:firstLine="540"/>
        <w:jc w:val="both"/>
      </w:pPr>
      <w:r>
        <w:t>з) количество и номера отобранных образцов;</w:t>
      </w:r>
    </w:p>
    <w:p w14:paraId="661279CB" w14:textId="77777777" w:rsidR="00120A4D" w:rsidRDefault="00120A4D" w:rsidP="00120A4D">
      <w:pPr>
        <w:pStyle w:val="ConsPlusNormal"/>
        <w:spacing w:before="200"/>
        <w:ind w:firstLine="540"/>
        <w:jc w:val="both"/>
      </w:pPr>
      <w:r>
        <w:t>и) место отбора образцов;</w:t>
      </w:r>
    </w:p>
    <w:p w14:paraId="6DD756D5" w14:textId="77777777" w:rsidR="00120A4D" w:rsidRDefault="00120A4D" w:rsidP="00120A4D">
      <w:pPr>
        <w:pStyle w:val="ConsPlusNormal"/>
        <w:spacing w:before="200"/>
        <w:ind w:firstLine="540"/>
        <w:jc w:val="both"/>
      </w:pPr>
      <w:r>
        <w:t>к) реквизиты и подписи представителей органа по сертификации и заявителя (или изготовителя).</w:t>
      </w:r>
    </w:p>
    <w:p w14:paraId="792B0D68" w14:textId="77777777" w:rsidR="00120A4D" w:rsidRDefault="00120A4D" w:rsidP="00120A4D">
      <w:pPr>
        <w:pStyle w:val="ConsPlusNormal"/>
        <w:spacing w:before="200"/>
        <w:ind w:firstLine="540"/>
        <w:jc w:val="both"/>
      </w:pPr>
      <w:r>
        <w:t>83. К акту отбора образцов продукции, составные части которой подлежат подтверждению соответствия, прилагается их перечень с указанием изготовителя и обозначения конструкторской документации, по которой они изготавливаются.</w:t>
      </w:r>
    </w:p>
    <w:p w14:paraId="03AE3B82" w14:textId="77777777" w:rsidR="00120A4D" w:rsidRDefault="00120A4D" w:rsidP="00120A4D">
      <w:pPr>
        <w:pStyle w:val="ConsPlusNormal"/>
        <w:spacing w:before="200"/>
        <w:ind w:firstLine="540"/>
        <w:jc w:val="both"/>
      </w:pPr>
      <w:r>
        <w:t>84. Результаты оценки сертификационных показателей, определяемых визуальным контролем, могут быть отражены в акте отбора образцов, акте о результатах анализа состояния производства, акте визуального контроля или ином документе, оформляемом органом по сертификации в процессе проведения работ по сертификации.</w:t>
      </w:r>
    </w:p>
    <w:p w14:paraId="4E2D8CEB" w14:textId="77777777" w:rsidR="00120A4D" w:rsidRDefault="00120A4D" w:rsidP="00120A4D">
      <w:pPr>
        <w:pStyle w:val="ConsPlusNormal"/>
        <w:spacing w:before="200"/>
        <w:ind w:firstLine="540"/>
        <w:jc w:val="both"/>
      </w:pPr>
      <w:r>
        <w:lastRenderedPageBreak/>
        <w:t>85. При проведении идентификации продукции основные характеристики продукции, указанные в заявке, сравниваются со следующими фактическими характеристиками, приведенными в маркировке и в сопроводительной документации:</w:t>
      </w:r>
    </w:p>
    <w:p w14:paraId="4483F108" w14:textId="77777777" w:rsidR="00120A4D" w:rsidRDefault="00120A4D" w:rsidP="00120A4D">
      <w:pPr>
        <w:pStyle w:val="ConsPlusNormal"/>
        <w:spacing w:before="200"/>
        <w:ind w:firstLine="540"/>
        <w:jc w:val="both"/>
      </w:pPr>
      <w:r>
        <w:t>а) наименование, тип, модель и модификация;</w:t>
      </w:r>
    </w:p>
    <w:p w14:paraId="14C29BB2" w14:textId="77777777" w:rsidR="00120A4D" w:rsidRDefault="00120A4D" w:rsidP="00120A4D">
      <w:pPr>
        <w:pStyle w:val="ConsPlusNormal"/>
        <w:spacing w:before="200"/>
        <w:ind w:firstLine="540"/>
        <w:jc w:val="both"/>
      </w:pPr>
      <w:r>
        <w:t>б) наименование изготовителя или данные о происхождении продукции;</w:t>
      </w:r>
    </w:p>
    <w:p w14:paraId="08DBC2B3" w14:textId="77777777" w:rsidR="00120A4D" w:rsidRDefault="00120A4D" w:rsidP="00120A4D">
      <w:pPr>
        <w:pStyle w:val="ConsPlusNormal"/>
        <w:spacing w:before="200"/>
        <w:ind w:firstLine="540"/>
        <w:jc w:val="both"/>
      </w:pPr>
      <w:r>
        <w:t>в) документ, в соответствии с которым выпускается продукция;</w:t>
      </w:r>
    </w:p>
    <w:p w14:paraId="71C907FE" w14:textId="77777777" w:rsidR="00120A4D" w:rsidRDefault="00120A4D" w:rsidP="00120A4D">
      <w:pPr>
        <w:pStyle w:val="ConsPlusNormal"/>
        <w:spacing w:before="200"/>
        <w:ind w:firstLine="540"/>
        <w:jc w:val="both"/>
      </w:pPr>
      <w:r>
        <w:t>г) сведения о принадлежности к соответствующей партии;</w:t>
      </w:r>
    </w:p>
    <w:p w14:paraId="4844999A" w14:textId="77777777" w:rsidR="00120A4D" w:rsidRDefault="00120A4D" w:rsidP="00120A4D">
      <w:pPr>
        <w:pStyle w:val="ConsPlusNormal"/>
        <w:spacing w:before="200"/>
        <w:ind w:firstLine="540"/>
        <w:jc w:val="both"/>
      </w:pPr>
      <w:r>
        <w:t>д) сведения о принадлежности к соответствующему технологическому процессу (при необходимости).</w:t>
      </w:r>
    </w:p>
    <w:p w14:paraId="0AC58C61" w14:textId="77777777" w:rsidR="00120A4D" w:rsidRDefault="00120A4D" w:rsidP="00120A4D">
      <w:pPr>
        <w:pStyle w:val="ConsPlusNormal"/>
        <w:spacing w:before="200"/>
        <w:ind w:firstLine="540"/>
        <w:jc w:val="both"/>
      </w:pPr>
      <w:bookmarkStart w:id="32" w:name="P3477"/>
      <w:bookmarkEnd w:id="32"/>
      <w:r>
        <w:t>86. Протокол исследований (испытаний) и измерений должен содержать:</w:t>
      </w:r>
    </w:p>
    <w:p w14:paraId="57A71A23" w14:textId="77777777" w:rsidR="00120A4D" w:rsidRDefault="00120A4D" w:rsidP="00120A4D">
      <w:pPr>
        <w:pStyle w:val="ConsPlusNormal"/>
        <w:spacing w:before="200"/>
        <w:ind w:firstLine="540"/>
        <w:jc w:val="both"/>
      </w:pPr>
      <w:r>
        <w:t>а) наименование и обозначение протокола исследований (испытаний) и измерений, при этом обозначение документа повторяется на каждой странице;</w:t>
      </w:r>
    </w:p>
    <w:p w14:paraId="40A293B2" w14:textId="77777777" w:rsidR="00120A4D" w:rsidRDefault="00120A4D" w:rsidP="00120A4D">
      <w:pPr>
        <w:pStyle w:val="ConsPlusNormal"/>
        <w:spacing w:before="200"/>
        <w:ind w:firstLine="540"/>
        <w:jc w:val="both"/>
      </w:pPr>
      <w:r>
        <w:t>б) наименование и адрес аккредитованной испытательной лаборатории (центра), сведения об аккредитации (наименование органа по аккредитации, номер аттестата аккредитации, дату выдачи аттестата аккредитации (или реквизиты приказа об аккредитации, или уникальный номер записи об аккредитации в реестре аккредитованных лиц) и срок действия аттестата аккредитации (при наличии));</w:t>
      </w:r>
    </w:p>
    <w:p w14:paraId="3808EB7B" w14:textId="77777777" w:rsidR="00120A4D" w:rsidRDefault="00120A4D" w:rsidP="00120A4D">
      <w:pPr>
        <w:pStyle w:val="ConsPlusNormal"/>
        <w:spacing w:before="200"/>
        <w:ind w:firstLine="540"/>
        <w:jc w:val="both"/>
      </w:pPr>
      <w:r>
        <w:t>в) сведения об органе по сертификации, поручившем проведение исследований (испытаний) и измерений (для протокола сертификационных испытаний);</w:t>
      </w:r>
    </w:p>
    <w:p w14:paraId="493EA307" w14:textId="77777777" w:rsidR="00120A4D" w:rsidRDefault="00120A4D" w:rsidP="00120A4D">
      <w:pPr>
        <w:pStyle w:val="ConsPlusNormal"/>
        <w:spacing w:before="200"/>
        <w:ind w:firstLine="540"/>
        <w:jc w:val="both"/>
      </w:pPr>
      <w:r>
        <w:t>г) реквизиты акта идентификации образцов продукции, поступивших на испытания, сведения об изготовителе и дату изготовления продукции;</w:t>
      </w:r>
    </w:p>
    <w:p w14:paraId="0301191D" w14:textId="77777777" w:rsidR="00120A4D" w:rsidRDefault="00120A4D" w:rsidP="00120A4D">
      <w:pPr>
        <w:pStyle w:val="ConsPlusNormal"/>
        <w:spacing w:before="200"/>
        <w:ind w:firstLine="540"/>
        <w:jc w:val="both"/>
      </w:pPr>
      <w:r>
        <w:t>д) дату получения продукции для проведения исследований (испытаний) и измерений;</w:t>
      </w:r>
    </w:p>
    <w:p w14:paraId="5C2D31A5" w14:textId="77777777" w:rsidR="00120A4D" w:rsidRDefault="00120A4D" w:rsidP="00120A4D">
      <w:pPr>
        <w:pStyle w:val="ConsPlusNormal"/>
        <w:spacing w:before="200"/>
        <w:ind w:firstLine="540"/>
        <w:jc w:val="both"/>
      </w:pPr>
      <w:r>
        <w:t>е) сведения о проверяемых показателях и требованиях к ним, а также сведения о нормативных документах, содержащих эти требования;</w:t>
      </w:r>
    </w:p>
    <w:p w14:paraId="4CD6650E" w14:textId="77777777" w:rsidR="00120A4D" w:rsidRDefault="00120A4D" w:rsidP="00120A4D">
      <w:pPr>
        <w:pStyle w:val="ConsPlusNormal"/>
        <w:spacing w:before="200"/>
        <w:ind w:firstLine="540"/>
        <w:jc w:val="both"/>
      </w:pPr>
      <w:r>
        <w:t>ж) дату (период) проведения исследований (испытаний) и измерений;</w:t>
      </w:r>
    </w:p>
    <w:p w14:paraId="57EF99F5" w14:textId="77777777" w:rsidR="00120A4D" w:rsidRDefault="00120A4D" w:rsidP="00120A4D">
      <w:pPr>
        <w:pStyle w:val="ConsPlusNormal"/>
        <w:spacing w:before="200"/>
        <w:ind w:firstLine="540"/>
        <w:jc w:val="both"/>
      </w:pPr>
      <w:r>
        <w:t>з) сведения об использованных при исследованиях (испытаниях) и измерениях методах и методиках исследований (испытаний) и измерений;</w:t>
      </w:r>
    </w:p>
    <w:p w14:paraId="1DF23DF9" w14:textId="77777777" w:rsidR="00120A4D" w:rsidRDefault="00120A4D" w:rsidP="00120A4D">
      <w:pPr>
        <w:pStyle w:val="ConsPlusNormal"/>
        <w:spacing w:before="200"/>
        <w:ind w:firstLine="540"/>
        <w:jc w:val="both"/>
      </w:pPr>
      <w:r>
        <w:t>и) сведения о хранении продукции до проведения исследований (испытаний) и измерений, о подготовке продукции к исследованиям (испытаниям) и измерениям, а также сведения о месте проведения исследований (испытаний) и измерений, об условиях окружающей среды во время проведения исследований (испытаний) и измерений;</w:t>
      </w:r>
    </w:p>
    <w:p w14:paraId="7140377F" w14:textId="77777777" w:rsidR="00120A4D" w:rsidRDefault="00120A4D" w:rsidP="00120A4D">
      <w:pPr>
        <w:pStyle w:val="ConsPlusNormal"/>
        <w:spacing w:before="200"/>
        <w:ind w:firstLine="540"/>
        <w:jc w:val="both"/>
      </w:pPr>
      <w:r>
        <w:t>к) сведения об использованном собственном и арендуемом испытательном оборудовании и средствах измерений;</w:t>
      </w:r>
    </w:p>
    <w:p w14:paraId="479DEC43" w14:textId="77777777" w:rsidR="00120A4D" w:rsidRDefault="00120A4D" w:rsidP="00120A4D">
      <w:pPr>
        <w:pStyle w:val="ConsPlusNormal"/>
        <w:spacing w:before="200"/>
        <w:ind w:firstLine="540"/>
        <w:jc w:val="both"/>
      </w:pPr>
      <w:r>
        <w:t>л) сведения об исследованиях (испытаниях) и измерениях, выполненных другой аккредитованной испытательной лабораторией (центром) (при наличии);</w:t>
      </w:r>
    </w:p>
    <w:p w14:paraId="107D9A30" w14:textId="77777777" w:rsidR="00120A4D" w:rsidRDefault="00120A4D" w:rsidP="00120A4D">
      <w:pPr>
        <w:pStyle w:val="ConsPlusNormal"/>
        <w:spacing w:before="200"/>
        <w:ind w:firstLine="540"/>
        <w:jc w:val="both"/>
      </w:pPr>
      <w:r>
        <w:t>м) результаты проведения исследований (испытаний) и измерений, подкрепленные при необходимости таблицами, графиками, фотографиями и другими материалами;</w:t>
      </w:r>
    </w:p>
    <w:p w14:paraId="3D90E0BB" w14:textId="77777777" w:rsidR="00120A4D" w:rsidRDefault="00120A4D" w:rsidP="00120A4D">
      <w:pPr>
        <w:pStyle w:val="ConsPlusNormal"/>
        <w:spacing w:before="200"/>
        <w:ind w:firstLine="540"/>
        <w:jc w:val="both"/>
      </w:pPr>
      <w:r>
        <w:t>н) заявление о том, что протокол исследований (испытаний) и измерений касается только образцов, подвергнутых исследованиям (испытаниям) и измерениям;</w:t>
      </w:r>
    </w:p>
    <w:p w14:paraId="7A0A2FBC" w14:textId="77777777" w:rsidR="00120A4D" w:rsidRDefault="00120A4D" w:rsidP="00120A4D">
      <w:pPr>
        <w:pStyle w:val="ConsPlusNormal"/>
        <w:spacing w:before="200"/>
        <w:ind w:firstLine="540"/>
        <w:jc w:val="both"/>
      </w:pPr>
      <w:r>
        <w:t>о) подпись руководителя аккредитованной испытательной лаборатории (центра), заверенную печатью организации (при наличии);</w:t>
      </w:r>
    </w:p>
    <w:p w14:paraId="73D63C46" w14:textId="77777777" w:rsidR="00120A4D" w:rsidRDefault="00120A4D" w:rsidP="00120A4D">
      <w:pPr>
        <w:pStyle w:val="ConsPlusNormal"/>
        <w:spacing w:before="200"/>
        <w:ind w:firstLine="540"/>
        <w:jc w:val="both"/>
      </w:pPr>
      <w:r>
        <w:t>п) сведения о должностях и подписи ответственных исполнителей, проводивших исследования (испытания) и измерения;</w:t>
      </w:r>
    </w:p>
    <w:p w14:paraId="7CD348BB" w14:textId="77777777" w:rsidR="00120A4D" w:rsidRDefault="00120A4D" w:rsidP="00120A4D">
      <w:pPr>
        <w:pStyle w:val="ConsPlusNormal"/>
        <w:spacing w:before="200"/>
        <w:ind w:firstLine="540"/>
        <w:jc w:val="both"/>
      </w:pPr>
      <w:r>
        <w:t xml:space="preserve">р) сведения о должности и подпись лица (лиц), ответственного за подготовку протокола </w:t>
      </w:r>
      <w:r>
        <w:lastRenderedPageBreak/>
        <w:t>исследований (испытаний) и измерений от имени аккредитованной испытательной лаборатории (центра) (при необходимости);</w:t>
      </w:r>
    </w:p>
    <w:p w14:paraId="509A1F26" w14:textId="77777777" w:rsidR="00120A4D" w:rsidRDefault="00120A4D" w:rsidP="00120A4D">
      <w:pPr>
        <w:pStyle w:val="ConsPlusNormal"/>
        <w:spacing w:before="200"/>
        <w:ind w:firstLine="540"/>
        <w:jc w:val="both"/>
      </w:pPr>
      <w:r>
        <w:t>с) дату выпуска протокола исследований (испытаний) и измерений;</w:t>
      </w:r>
    </w:p>
    <w:p w14:paraId="43A9E054" w14:textId="77777777" w:rsidR="00120A4D" w:rsidRDefault="00120A4D" w:rsidP="00120A4D">
      <w:pPr>
        <w:pStyle w:val="ConsPlusNormal"/>
        <w:spacing w:before="200"/>
        <w:ind w:firstLine="540"/>
        <w:jc w:val="both"/>
      </w:pPr>
      <w:r>
        <w:t>т) сведения о том, что внесение изменений в протокол исследований (испытаний) и измерений оформляется отдельным документом (новым протоколом, отменяющим и заменяющим предыдущий);</w:t>
      </w:r>
    </w:p>
    <w:p w14:paraId="670FC317" w14:textId="77777777" w:rsidR="00120A4D" w:rsidRDefault="00120A4D" w:rsidP="00120A4D">
      <w:pPr>
        <w:pStyle w:val="ConsPlusNormal"/>
        <w:spacing w:before="200"/>
        <w:ind w:firstLine="540"/>
        <w:jc w:val="both"/>
      </w:pPr>
      <w:r>
        <w:t>у) заявление, исключающее возможность частичной перепечатки протокола исследований (испытаний) и измерений.</w:t>
      </w:r>
    </w:p>
    <w:p w14:paraId="62BC3B9F" w14:textId="77777777" w:rsidR="00120A4D" w:rsidRDefault="00120A4D" w:rsidP="00120A4D">
      <w:pPr>
        <w:pStyle w:val="ConsPlusNormal"/>
        <w:spacing w:before="200"/>
        <w:ind w:firstLine="540"/>
        <w:jc w:val="both"/>
      </w:pPr>
      <w:bookmarkStart w:id="33" w:name="P3497"/>
      <w:bookmarkEnd w:id="33"/>
      <w:r>
        <w:t>87. К протоколу исследований (испытаний) и измерений должны быть приложены:</w:t>
      </w:r>
    </w:p>
    <w:p w14:paraId="6A481CAC" w14:textId="77777777" w:rsidR="00120A4D" w:rsidRDefault="00120A4D" w:rsidP="00120A4D">
      <w:pPr>
        <w:pStyle w:val="ConsPlusNormal"/>
        <w:spacing w:before="200"/>
        <w:ind w:firstLine="540"/>
        <w:jc w:val="both"/>
      </w:pPr>
      <w:r>
        <w:t xml:space="preserve">а) заверенная копия акта отбора образцов продукции, составленного в соответствии с </w:t>
      </w:r>
      <w:hyperlink r:id="rId36" w:anchor="P3458" w:history="1">
        <w:r>
          <w:rPr>
            <w:rStyle w:val="a3"/>
            <w:u w:val="none"/>
          </w:rPr>
          <w:t>пунктом 82</w:t>
        </w:r>
      </w:hyperlink>
      <w:r>
        <w:t xml:space="preserve"> настоящего технического регламента;</w:t>
      </w:r>
    </w:p>
    <w:p w14:paraId="6B80F17C" w14:textId="77777777" w:rsidR="00120A4D" w:rsidRDefault="00120A4D" w:rsidP="00120A4D">
      <w:pPr>
        <w:pStyle w:val="ConsPlusNormal"/>
        <w:spacing w:before="200"/>
        <w:ind w:firstLine="540"/>
        <w:jc w:val="both"/>
      </w:pPr>
      <w:r>
        <w:t>б) заверенная копия акта о готовности продукции, составленного заявителем (изготовителем);</w:t>
      </w:r>
    </w:p>
    <w:p w14:paraId="4CBD1DAE" w14:textId="77777777" w:rsidR="00120A4D" w:rsidRDefault="00120A4D" w:rsidP="00120A4D">
      <w:pPr>
        <w:pStyle w:val="ConsPlusNormal"/>
        <w:spacing w:before="200"/>
        <w:ind w:firstLine="540"/>
        <w:jc w:val="both"/>
      </w:pPr>
      <w:r>
        <w:t>в) заверенная копия акта идентификации образца продукции, поступившего на испытания, составленного испытательной лабораторией (центром).</w:t>
      </w:r>
    </w:p>
    <w:p w14:paraId="0E286AF7" w14:textId="77777777" w:rsidR="00120A4D" w:rsidRDefault="00120A4D" w:rsidP="00120A4D">
      <w:pPr>
        <w:pStyle w:val="ConsPlusNormal"/>
        <w:spacing w:before="200"/>
        <w:ind w:firstLine="540"/>
        <w:jc w:val="both"/>
      </w:pPr>
      <w:r>
        <w:t>88. Протокол исследований (испытаний) и измерений не должен содержать рекомендации или предложения, вытекающие из полученных результатов испытаний.</w:t>
      </w:r>
    </w:p>
    <w:p w14:paraId="3F9C3589" w14:textId="77777777" w:rsidR="00120A4D" w:rsidRDefault="00120A4D" w:rsidP="00120A4D">
      <w:pPr>
        <w:pStyle w:val="ConsPlusNormal"/>
        <w:spacing w:before="200"/>
        <w:ind w:firstLine="540"/>
        <w:jc w:val="both"/>
      </w:pPr>
      <w:r>
        <w:t xml:space="preserve">89. Протоколы исследований (испытаний) и измерений, оформленные в соответствии с требованиями </w:t>
      </w:r>
      <w:hyperlink r:id="rId37" w:anchor="P3477" w:history="1">
        <w:r>
          <w:rPr>
            <w:rStyle w:val="a3"/>
            <w:u w:val="none"/>
          </w:rPr>
          <w:t>пунктов 86</w:t>
        </w:r>
      </w:hyperlink>
      <w:r>
        <w:t xml:space="preserve"> и </w:t>
      </w:r>
      <w:hyperlink r:id="rId38" w:anchor="P3497" w:history="1">
        <w:r>
          <w:rPr>
            <w:rStyle w:val="a3"/>
            <w:u w:val="none"/>
          </w:rPr>
          <w:t>87</w:t>
        </w:r>
      </w:hyperlink>
      <w:r>
        <w:t xml:space="preserve"> настоящего технического регламента, представляются в орган по сертификации в 2 экземплярах (первый направляется в дело по сертификации, второй - заявителю).</w:t>
      </w:r>
    </w:p>
    <w:p w14:paraId="66BE9E43" w14:textId="77777777" w:rsidR="00120A4D" w:rsidRDefault="00120A4D" w:rsidP="00120A4D">
      <w:pPr>
        <w:pStyle w:val="ConsPlusNormal"/>
        <w:spacing w:before="200"/>
        <w:ind w:firstLine="540"/>
        <w:jc w:val="both"/>
      </w:pPr>
      <w:r>
        <w:t>90. Протоколы исследований (испытаний) и измерений по согласованию с органом по сертификации могут быть представлены в виде электронного документа, подписанного с применением электронной цифровой подписи (электронной подписи), полученной в соответствии с законодательством государства-члена.</w:t>
      </w:r>
    </w:p>
    <w:p w14:paraId="39CA53D8" w14:textId="77777777" w:rsidR="00120A4D" w:rsidRDefault="00120A4D" w:rsidP="00120A4D">
      <w:pPr>
        <w:pStyle w:val="ConsPlusNormal"/>
        <w:spacing w:before="200"/>
        <w:ind w:firstLine="540"/>
        <w:jc w:val="both"/>
      </w:pPr>
      <w:r>
        <w:t>91. Анализ состояния производства продукции проводится с целью установления наличия необходимых условий для изготовления продукции со стабильными характеристиками, проверяемыми при сертификации.</w:t>
      </w:r>
    </w:p>
    <w:p w14:paraId="21FF67B4" w14:textId="77777777" w:rsidR="00120A4D" w:rsidRDefault="00120A4D" w:rsidP="00120A4D">
      <w:pPr>
        <w:pStyle w:val="ConsPlusNormal"/>
        <w:spacing w:before="200"/>
        <w:ind w:firstLine="540"/>
        <w:jc w:val="both"/>
      </w:pPr>
      <w:r>
        <w:t>92. Анализ состояния производства продукции должен выполняться не ранее чем за 12 месяцев до дня выдачи сертификата соответствия, если проведение анализа состояния производства продукции предусмотрено схемой сертификации.</w:t>
      </w:r>
    </w:p>
    <w:p w14:paraId="5E3A1CE3" w14:textId="77777777" w:rsidR="00120A4D" w:rsidRDefault="00120A4D" w:rsidP="00120A4D">
      <w:pPr>
        <w:pStyle w:val="ConsPlusNormal"/>
        <w:spacing w:before="200"/>
        <w:ind w:firstLine="540"/>
        <w:jc w:val="both"/>
      </w:pPr>
      <w:r>
        <w:t>93. Анализ состояния производства продукции проводится в отношении:</w:t>
      </w:r>
    </w:p>
    <w:p w14:paraId="767308A7" w14:textId="77777777" w:rsidR="00120A4D" w:rsidRDefault="00120A4D" w:rsidP="00120A4D">
      <w:pPr>
        <w:pStyle w:val="ConsPlusNormal"/>
        <w:spacing w:before="200"/>
        <w:ind w:firstLine="540"/>
        <w:jc w:val="both"/>
      </w:pPr>
      <w:r>
        <w:t>а) технологических процессов;</w:t>
      </w:r>
    </w:p>
    <w:p w14:paraId="361FE6DB" w14:textId="77777777" w:rsidR="00120A4D" w:rsidRDefault="00120A4D" w:rsidP="00120A4D">
      <w:pPr>
        <w:pStyle w:val="ConsPlusNormal"/>
        <w:spacing w:before="200"/>
        <w:ind w:firstLine="540"/>
        <w:jc w:val="both"/>
      </w:pPr>
      <w:r>
        <w:t>б) технологической и конструкторской документации (включая управление ею);</w:t>
      </w:r>
    </w:p>
    <w:p w14:paraId="00E82087" w14:textId="77777777" w:rsidR="00120A4D" w:rsidRDefault="00120A4D" w:rsidP="00120A4D">
      <w:pPr>
        <w:pStyle w:val="ConsPlusNormal"/>
        <w:spacing w:before="200"/>
        <w:ind w:firstLine="540"/>
        <w:jc w:val="both"/>
      </w:pPr>
      <w:r>
        <w:t>в) средств технологического оснащения;</w:t>
      </w:r>
    </w:p>
    <w:p w14:paraId="64347AA9" w14:textId="77777777" w:rsidR="00120A4D" w:rsidRDefault="00120A4D" w:rsidP="00120A4D">
      <w:pPr>
        <w:pStyle w:val="ConsPlusNormal"/>
        <w:spacing w:before="200"/>
        <w:ind w:firstLine="540"/>
        <w:jc w:val="both"/>
      </w:pPr>
      <w:r>
        <w:t>г) технологических режимов;</w:t>
      </w:r>
    </w:p>
    <w:p w14:paraId="4C529843" w14:textId="77777777" w:rsidR="00120A4D" w:rsidRDefault="00120A4D" w:rsidP="00120A4D">
      <w:pPr>
        <w:pStyle w:val="ConsPlusNormal"/>
        <w:spacing w:before="200"/>
        <w:ind w:firstLine="540"/>
        <w:jc w:val="both"/>
      </w:pPr>
      <w:r>
        <w:t>д) управления средствами технологического оснащения;</w:t>
      </w:r>
    </w:p>
    <w:p w14:paraId="17A812BE" w14:textId="77777777" w:rsidR="00120A4D" w:rsidRDefault="00120A4D" w:rsidP="00120A4D">
      <w:pPr>
        <w:pStyle w:val="ConsPlusNormal"/>
        <w:spacing w:before="200"/>
        <w:ind w:firstLine="540"/>
        <w:jc w:val="both"/>
      </w:pPr>
      <w:r>
        <w:t>е) управления метрологическим оборудованием;</w:t>
      </w:r>
    </w:p>
    <w:p w14:paraId="25E3B2AE" w14:textId="77777777" w:rsidR="00120A4D" w:rsidRDefault="00120A4D" w:rsidP="00120A4D">
      <w:pPr>
        <w:pStyle w:val="ConsPlusNormal"/>
        <w:spacing w:before="200"/>
        <w:ind w:firstLine="540"/>
        <w:jc w:val="both"/>
      </w:pPr>
      <w:r>
        <w:t>ж) методик исследований (испытаний) и измерений;</w:t>
      </w:r>
    </w:p>
    <w:p w14:paraId="2B4A84C5" w14:textId="77777777" w:rsidR="00120A4D" w:rsidRDefault="00120A4D" w:rsidP="00120A4D">
      <w:pPr>
        <w:pStyle w:val="ConsPlusNormal"/>
        <w:spacing w:before="200"/>
        <w:ind w:firstLine="540"/>
        <w:jc w:val="both"/>
      </w:pPr>
      <w:r>
        <w:t>з) порядка проведения контроля сырья и комплектующих изделий;</w:t>
      </w:r>
    </w:p>
    <w:p w14:paraId="64D43EF3" w14:textId="77777777" w:rsidR="00120A4D" w:rsidRDefault="00120A4D" w:rsidP="00120A4D">
      <w:pPr>
        <w:pStyle w:val="ConsPlusNormal"/>
        <w:spacing w:before="200"/>
        <w:ind w:firstLine="540"/>
        <w:jc w:val="both"/>
      </w:pPr>
      <w:r>
        <w:t>и) порядка проведения контроля продукции в процессе ее производства;</w:t>
      </w:r>
    </w:p>
    <w:p w14:paraId="3D7FD1C2" w14:textId="77777777" w:rsidR="00120A4D" w:rsidRDefault="00120A4D" w:rsidP="00120A4D">
      <w:pPr>
        <w:pStyle w:val="ConsPlusNormal"/>
        <w:spacing w:before="200"/>
        <w:ind w:firstLine="540"/>
        <w:jc w:val="both"/>
      </w:pPr>
      <w:r>
        <w:t>к) управления несоответствующей продукцией;</w:t>
      </w:r>
    </w:p>
    <w:p w14:paraId="6B9EE560" w14:textId="77777777" w:rsidR="00120A4D" w:rsidRDefault="00120A4D" w:rsidP="00120A4D">
      <w:pPr>
        <w:pStyle w:val="ConsPlusNormal"/>
        <w:spacing w:before="200"/>
        <w:ind w:firstLine="540"/>
        <w:jc w:val="both"/>
      </w:pPr>
      <w:r>
        <w:t>л) порядка работы с рекламациями;</w:t>
      </w:r>
    </w:p>
    <w:p w14:paraId="49D29547" w14:textId="77777777" w:rsidR="00120A4D" w:rsidRDefault="00120A4D" w:rsidP="00120A4D">
      <w:pPr>
        <w:pStyle w:val="ConsPlusNormal"/>
        <w:spacing w:before="200"/>
        <w:ind w:firstLine="540"/>
        <w:jc w:val="both"/>
      </w:pPr>
      <w:r>
        <w:lastRenderedPageBreak/>
        <w:t>м) управления персоналом;</w:t>
      </w:r>
    </w:p>
    <w:p w14:paraId="2EB592F2" w14:textId="77777777" w:rsidR="00120A4D" w:rsidRDefault="00120A4D" w:rsidP="00120A4D">
      <w:pPr>
        <w:pStyle w:val="ConsPlusNormal"/>
        <w:spacing w:before="200"/>
        <w:ind w:firstLine="540"/>
        <w:jc w:val="both"/>
      </w:pPr>
      <w:r>
        <w:t>н) управления нормативной документацией на продукцию.</w:t>
      </w:r>
    </w:p>
    <w:p w14:paraId="06D312B4" w14:textId="77777777" w:rsidR="00120A4D" w:rsidRDefault="00120A4D" w:rsidP="00120A4D">
      <w:pPr>
        <w:pStyle w:val="ConsPlusNormal"/>
        <w:spacing w:before="200"/>
        <w:ind w:firstLine="540"/>
        <w:jc w:val="both"/>
      </w:pPr>
      <w:r>
        <w:t>94. По итогам анализа состояния производства продукции составляется акт о результатах анализа состояния производства сертифицируемой продукции, в котором указываются:</w:t>
      </w:r>
    </w:p>
    <w:p w14:paraId="6A812D20" w14:textId="77777777" w:rsidR="00120A4D" w:rsidRDefault="00120A4D" w:rsidP="00120A4D">
      <w:pPr>
        <w:pStyle w:val="ConsPlusNormal"/>
        <w:spacing w:before="200"/>
        <w:ind w:firstLine="540"/>
        <w:jc w:val="both"/>
      </w:pPr>
      <w:r>
        <w:t>а) результаты анализа состояния производства продукции;</w:t>
      </w:r>
    </w:p>
    <w:p w14:paraId="78AD0521" w14:textId="77777777" w:rsidR="00120A4D" w:rsidRDefault="00120A4D" w:rsidP="00120A4D">
      <w:pPr>
        <w:pStyle w:val="ConsPlusNormal"/>
        <w:spacing w:before="200"/>
        <w:ind w:firstLine="540"/>
        <w:jc w:val="both"/>
      </w:pPr>
      <w:r>
        <w:t>б) дополнительные материалы, использованные при анализе состояния производства продукции;</w:t>
      </w:r>
    </w:p>
    <w:p w14:paraId="20AAC165" w14:textId="77777777" w:rsidR="00120A4D" w:rsidRDefault="00120A4D" w:rsidP="00120A4D">
      <w:pPr>
        <w:pStyle w:val="ConsPlusNormal"/>
        <w:spacing w:before="200"/>
        <w:ind w:firstLine="540"/>
        <w:jc w:val="both"/>
      </w:pPr>
      <w:r>
        <w:t>в) общая оценка состояния производства продукции;</w:t>
      </w:r>
    </w:p>
    <w:p w14:paraId="51CA03A7" w14:textId="77777777" w:rsidR="00120A4D" w:rsidRDefault="00120A4D" w:rsidP="00120A4D">
      <w:pPr>
        <w:pStyle w:val="ConsPlusNormal"/>
        <w:spacing w:before="200"/>
        <w:ind w:firstLine="540"/>
        <w:jc w:val="both"/>
      </w:pPr>
      <w:r>
        <w:t>г) необходимость и сроки выполнения корректирующих действий.</w:t>
      </w:r>
    </w:p>
    <w:p w14:paraId="4DFAEDD7" w14:textId="77777777" w:rsidR="00120A4D" w:rsidRDefault="00120A4D" w:rsidP="00120A4D">
      <w:pPr>
        <w:pStyle w:val="ConsPlusNormal"/>
        <w:spacing w:before="200"/>
        <w:ind w:firstLine="540"/>
        <w:jc w:val="both"/>
      </w:pPr>
      <w:r>
        <w:t xml:space="preserve">95. Орган по сертификации после анализа протокола исследований (испытаний) и измерений, результатов анализа состояния производства продукции (если это установлено схемой сертификации), а также результатов экспертизы комплекта документов, представленных заявителем в соответствии с </w:t>
      </w:r>
      <w:hyperlink r:id="rId39" w:anchor="P3408" w:history="1">
        <w:r>
          <w:rPr>
            <w:rStyle w:val="a3"/>
            <w:u w:val="none"/>
          </w:rPr>
          <w:t>пунктом 75</w:t>
        </w:r>
      </w:hyperlink>
      <w:r>
        <w:t xml:space="preserve"> настоящего технического регламента, готовит решение о выдаче (об отказе в выдаче) сертификата соответствия.</w:t>
      </w:r>
    </w:p>
    <w:p w14:paraId="2E833895" w14:textId="77777777" w:rsidR="00120A4D" w:rsidRDefault="00120A4D" w:rsidP="00120A4D">
      <w:pPr>
        <w:pStyle w:val="ConsPlusNormal"/>
        <w:spacing w:before="200"/>
        <w:ind w:firstLine="540"/>
        <w:jc w:val="both"/>
      </w:pPr>
      <w:r>
        <w:t>96. Срок выдачи сертификата соответствия не должен превышать 15 рабочих дней с даты получения органом по сертификации протоколов исследований (испытаний) и измерений и (при необходимости) документов об устранении выявленных при сертификации несоответствий.</w:t>
      </w:r>
    </w:p>
    <w:p w14:paraId="7B1E800C" w14:textId="77777777" w:rsidR="00120A4D" w:rsidRDefault="00120A4D" w:rsidP="00120A4D">
      <w:pPr>
        <w:pStyle w:val="ConsPlusNormal"/>
        <w:spacing w:before="200"/>
        <w:ind w:firstLine="540"/>
        <w:jc w:val="both"/>
      </w:pPr>
      <w:r>
        <w:t>97. Основаниями для принятия органом по сертификации решения об отказе в выдаче сертификата соответствия являются:</w:t>
      </w:r>
    </w:p>
    <w:p w14:paraId="5C2336FB" w14:textId="77777777" w:rsidR="00120A4D" w:rsidRDefault="00120A4D" w:rsidP="00120A4D">
      <w:pPr>
        <w:pStyle w:val="ConsPlusNormal"/>
        <w:spacing w:before="200"/>
        <w:ind w:firstLine="540"/>
        <w:jc w:val="both"/>
      </w:pPr>
      <w:r>
        <w:t>а) несоответствие продукции требованиям настоящего технического регламента (в том числе отрицательный результат сертификационных испытаний продукции);</w:t>
      </w:r>
    </w:p>
    <w:p w14:paraId="4E01274E" w14:textId="77777777" w:rsidR="00120A4D" w:rsidRDefault="00120A4D" w:rsidP="00120A4D">
      <w:pPr>
        <w:pStyle w:val="ConsPlusNormal"/>
        <w:spacing w:before="200"/>
        <w:ind w:firstLine="540"/>
        <w:jc w:val="both"/>
      </w:pPr>
      <w:r>
        <w:t>б) отрицательный результат анализа состояния производства продукции (если это установлено схемой сертификации);</w:t>
      </w:r>
    </w:p>
    <w:p w14:paraId="1D4DB94C" w14:textId="77777777" w:rsidR="00120A4D" w:rsidRDefault="00120A4D" w:rsidP="00120A4D">
      <w:pPr>
        <w:pStyle w:val="ConsPlusNormal"/>
        <w:spacing w:before="200"/>
        <w:ind w:firstLine="540"/>
        <w:jc w:val="both"/>
      </w:pPr>
      <w:r>
        <w:t>в) наличие недостоверной информации в документах, полученных в ходе проведения работ по сертификации.</w:t>
      </w:r>
    </w:p>
    <w:p w14:paraId="49CA69E8" w14:textId="77777777" w:rsidR="00120A4D" w:rsidRDefault="00120A4D" w:rsidP="00120A4D">
      <w:pPr>
        <w:pStyle w:val="ConsPlusNormal"/>
        <w:spacing w:before="200"/>
        <w:ind w:firstLine="540"/>
        <w:jc w:val="both"/>
      </w:pPr>
      <w:r>
        <w:t>98. На основании решения о выдаче сертификата соответствия орган по сертификации оформляет сертификат соответствия по единой форме и правилам, утверждаемым Комиссией, регистрирует его в едином реестре выданных сертификатов соответствия и зарегистрированных деклараций о соответствии и выдает заявителю.</w:t>
      </w:r>
    </w:p>
    <w:p w14:paraId="754DC630" w14:textId="77777777" w:rsidR="00120A4D" w:rsidRDefault="00120A4D" w:rsidP="00120A4D">
      <w:pPr>
        <w:pStyle w:val="ConsPlusNormal"/>
        <w:spacing w:before="200"/>
        <w:ind w:firstLine="540"/>
        <w:jc w:val="both"/>
      </w:pPr>
      <w:r>
        <w:t>Допускается подписание сертификата соответствия продукции экспертами (экспертами-аудиторами), подписавшими в рамках рассмотрения соответствующей заявки акт о результатах анализа состояния производства продукции.</w:t>
      </w:r>
    </w:p>
    <w:p w14:paraId="43B928A2" w14:textId="77777777" w:rsidR="00120A4D" w:rsidRDefault="00120A4D" w:rsidP="00120A4D">
      <w:pPr>
        <w:pStyle w:val="ConsPlusNormal"/>
        <w:spacing w:before="200"/>
        <w:ind w:firstLine="540"/>
        <w:jc w:val="both"/>
      </w:pPr>
      <w:r>
        <w:t>Сертификат соответствия действителен только при наличии регистрационного номера.</w:t>
      </w:r>
    </w:p>
    <w:p w14:paraId="315898CF" w14:textId="77777777" w:rsidR="00120A4D" w:rsidRDefault="00120A4D" w:rsidP="00120A4D">
      <w:pPr>
        <w:pStyle w:val="ConsPlusNormal"/>
        <w:spacing w:before="200"/>
        <w:ind w:firstLine="540"/>
        <w:jc w:val="both"/>
      </w:pPr>
      <w:r>
        <w:t>99. Сертификаты соответствия действительны с даты их регистрации в едином реестре выданных сертификатов соответствия и зарегистрированных деклараций о соответствии.</w:t>
      </w:r>
    </w:p>
    <w:p w14:paraId="2EEAFB64" w14:textId="77777777" w:rsidR="00120A4D" w:rsidRDefault="00120A4D" w:rsidP="00120A4D">
      <w:pPr>
        <w:pStyle w:val="ConsPlusNormal"/>
        <w:spacing w:before="200"/>
        <w:ind w:firstLine="540"/>
        <w:jc w:val="both"/>
      </w:pPr>
      <w:r>
        <w:t>100. Сертификат соответствия должен содержать перечень конкретных видов и типов продукции, на которые распространяется его действие.</w:t>
      </w:r>
    </w:p>
    <w:p w14:paraId="07BAFC08" w14:textId="77777777" w:rsidR="00120A4D" w:rsidRDefault="00120A4D" w:rsidP="00120A4D">
      <w:pPr>
        <w:pStyle w:val="ConsPlusNormal"/>
        <w:spacing w:before="200"/>
        <w:ind w:firstLine="540"/>
        <w:jc w:val="both"/>
      </w:pPr>
      <w:r>
        <w:t>101. Сертификат соответствия продукции, составные части которой подлежат подтверждению соответствия, может быть выдан только при наличии сертификатов соответствия или деклараций о соответствии этих составных частей.</w:t>
      </w:r>
    </w:p>
    <w:p w14:paraId="2B636413" w14:textId="77777777" w:rsidR="00120A4D" w:rsidRDefault="00120A4D" w:rsidP="00120A4D">
      <w:pPr>
        <w:pStyle w:val="ConsPlusNormal"/>
        <w:spacing w:before="200"/>
        <w:ind w:firstLine="540"/>
        <w:jc w:val="both"/>
      </w:pPr>
      <w:r>
        <w:t>102.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дополнительных исследований (испытаний) и измерений продукции и (или) анализа состояния производства этой продукции.</w:t>
      </w:r>
    </w:p>
    <w:p w14:paraId="1F02E3FA" w14:textId="77777777" w:rsidR="00120A4D" w:rsidRDefault="00120A4D" w:rsidP="00120A4D">
      <w:pPr>
        <w:pStyle w:val="ConsPlusNormal"/>
        <w:spacing w:before="200"/>
        <w:ind w:firstLine="540"/>
        <w:jc w:val="both"/>
      </w:pPr>
      <w:r>
        <w:lastRenderedPageBreak/>
        <w:t>103. После проведения дополнительных исследований (испытаний) и измерений и (или) анализа состояния производства продукции орган по сертификации принимает решение о возможности сохранения действия сертификата соответствия при изменениях, внесенных в конструкцию сертифицированного изделия и (или) технологию его изготовления.</w:t>
      </w:r>
    </w:p>
    <w:p w14:paraId="4CF0B4B4" w14:textId="77777777" w:rsidR="00120A4D" w:rsidRDefault="00120A4D" w:rsidP="00120A4D">
      <w:pPr>
        <w:pStyle w:val="ConsPlusNormal"/>
        <w:spacing w:before="200"/>
        <w:ind w:firstLine="540"/>
        <w:jc w:val="both"/>
      </w:pPr>
      <w:r>
        <w:t>Все полученные в процессе оценки соответствия доказательственные материалы, свидетельствующие о соответствии измененной конструкции сертифицированного изделия и (или) технологии его изготовления требованиям настоящего технического регламента, прикладываются к делу по сертификации, содержащему первичные доказательства соответствия продукции требованиям настоящего технического регламента.</w:t>
      </w:r>
    </w:p>
    <w:p w14:paraId="495130C9" w14:textId="77777777" w:rsidR="00120A4D" w:rsidRDefault="00120A4D" w:rsidP="00120A4D">
      <w:pPr>
        <w:pStyle w:val="ConsPlusNormal"/>
        <w:spacing w:before="200"/>
        <w:ind w:firstLine="540"/>
        <w:jc w:val="both"/>
      </w:pPr>
      <w:r>
        <w:t>104. Эксплуатационные документы, прилагаемые к сертифицированной продукции, и товаросопроводительная документация должны содержать единый знак обращения продукции на рынке Союза, запись о проведенной сертификации, а также учетный номер бланка сертификата соответствия, его регистрационный номер, дату выдачи и срок действия.</w:t>
      </w:r>
    </w:p>
    <w:p w14:paraId="4AC96F3A" w14:textId="77777777" w:rsidR="00120A4D" w:rsidRDefault="00120A4D" w:rsidP="00120A4D">
      <w:pPr>
        <w:pStyle w:val="ConsPlusNormal"/>
        <w:spacing w:before="200"/>
        <w:ind w:firstLine="540"/>
        <w:jc w:val="both"/>
      </w:pPr>
      <w:r>
        <w:t>105. Замена или выдача дубликата сертификата соответствия осуществляется в порядке, предусмотренном в типовых схемах.</w:t>
      </w:r>
    </w:p>
    <w:p w14:paraId="2CBCE69A" w14:textId="77777777" w:rsidR="00120A4D" w:rsidRDefault="00120A4D" w:rsidP="00120A4D">
      <w:pPr>
        <w:pStyle w:val="ConsPlusNormal"/>
        <w:spacing w:before="200"/>
        <w:ind w:firstLine="540"/>
        <w:jc w:val="both"/>
      </w:pPr>
      <w:r>
        <w:t>106. Периодическую оценку сертифицированной продукции, если это предусмотрено схемой сертификации, осуществляет орган по сертификации, проводивший сертификацию продукции. Периодическая оценка сертифицированной продукции может быть плановой и внеплановой и обеспечивает получение информации о сертифицированной продукции в виде результатов исследований (испытаний) и измерений и анализа состояния производства продукции (по решению органа по сертификации), с целью установления того, что продукция продолжает соответствовать требованиям настоящего технического регламента, подтвержденным при сертификации.</w:t>
      </w:r>
    </w:p>
    <w:p w14:paraId="65E77650" w14:textId="77777777" w:rsidR="00120A4D" w:rsidRDefault="00120A4D" w:rsidP="00120A4D">
      <w:pPr>
        <w:pStyle w:val="ConsPlusNormal"/>
        <w:spacing w:before="200"/>
        <w:ind w:firstLine="540"/>
        <w:jc w:val="both"/>
      </w:pPr>
      <w:r>
        <w:t>107. Орган по сертификации проводит периодическую оценку сертифицированной продукции в течение срока действия сертификата соответствия не чаще 1 раза в год согласно графику, составленному органом по сертификации.</w:t>
      </w:r>
    </w:p>
    <w:p w14:paraId="7BB2C921" w14:textId="77777777" w:rsidR="00120A4D" w:rsidRDefault="00120A4D" w:rsidP="00120A4D">
      <w:pPr>
        <w:pStyle w:val="ConsPlusNormal"/>
        <w:spacing w:before="200"/>
        <w:ind w:firstLine="540"/>
        <w:jc w:val="both"/>
      </w:pPr>
      <w:r>
        <w:t>108. Критериями определения периодичности и объема периодической оценки сертифицированной продукции являются:</w:t>
      </w:r>
    </w:p>
    <w:p w14:paraId="14DAF0AD" w14:textId="77777777" w:rsidR="00120A4D" w:rsidRDefault="00120A4D" w:rsidP="00120A4D">
      <w:pPr>
        <w:pStyle w:val="ConsPlusNormal"/>
        <w:spacing w:before="200"/>
        <w:ind w:firstLine="540"/>
        <w:jc w:val="both"/>
      </w:pPr>
      <w:r>
        <w:t>а) степень потенциальной опасности продукции;</w:t>
      </w:r>
    </w:p>
    <w:p w14:paraId="2E4FCFBA" w14:textId="77777777" w:rsidR="00120A4D" w:rsidRDefault="00120A4D" w:rsidP="00120A4D">
      <w:pPr>
        <w:pStyle w:val="ConsPlusNormal"/>
        <w:spacing w:before="200"/>
        <w:ind w:firstLine="540"/>
        <w:jc w:val="both"/>
      </w:pPr>
      <w:r>
        <w:t>б) результаты проведенной сертификации продукции;</w:t>
      </w:r>
    </w:p>
    <w:p w14:paraId="46E0D2DC" w14:textId="77777777" w:rsidR="00120A4D" w:rsidRDefault="00120A4D" w:rsidP="00120A4D">
      <w:pPr>
        <w:pStyle w:val="ConsPlusNormal"/>
        <w:spacing w:before="200"/>
        <w:ind w:firstLine="540"/>
        <w:jc w:val="both"/>
      </w:pPr>
      <w:r>
        <w:t>в) стабильность производства продукции;</w:t>
      </w:r>
    </w:p>
    <w:p w14:paraId="3A0615EB" w14:textId="77777777" w:rsidR="00120A4D" w:rsidRDefault="00120A4D" w:rsidP="00120A4D">
      <w:pPr>
        <w:pStyle w:val="ConsPlusNormal"/>
        <w:spacing w:before="200"/>
        <w:ind w:firstLine="540"/>
        <w:jc w:val="both"/>
      </w:pPr>
      <w:r>
        <w:t>г) объем выпуска продукции;</w:t>
      </w:r>
    </w:p>
    <w:p w14:paraId="1683A39A" w14:textId="77777777" w:rsidR="00120A4D" w:rsidRDefault="00120A4D" w:rsidP="00120A4D">
      <w:pPr>
        <w:pStyle w:val="ConsPlusNormal"/>
        <w:spacing w:before="200"/>
        <w:ind w:firstLine="540"/>
        <w:jc w:val="both"/>
      </w:pPr>
      <w:r>
        <w:t>д) наличие сертифицированной системы менеджмента.</w:t>
      </w:r>
    </w:p>
    <w:p w14:paraId="53280C82" w14:textId="77777777" w:rsidR="00120A4D" w:rsidRDefault="00120A4D" w:rsidP="00120A4D">
      <w:pPr>
        <w:pStyle w:val="ConsPlusNormal"/>
        <w:spacing w:before="200"/>
        <w:ind w:firstLine="540"/>
        <w:jc w:val="both"/>
      </w:pPr>
      <w:r>
        <w:t>109. Срок проведения первой периодической оценки сертифицированной продукции устанавливается в решении органа по сертификации о выдаче сертификата соответствия. Периодичность последующих периодических оценок может устанавливаться в актах о проведении периодической оценки.</w:t>
      </w:r>
    </w:p>
    <w:p w14:paraId="4274AE98" w14:textId="77777777" w:rsidR="00120A4D" w:rsidRDefault="00120A4D" w:rsidP="00120A4D">
      <w:pPr>
        <w:pStyle w:val="ConsPlusNormal"/>
        <w:spacing w:before="200"/>
        <w:ind w:firstLine="540"/>
        <w:jc w:val="both"/>
      </w:pPr>
      <w:r>
        <w:t>110. Внеплановая периодическая оценка сертифицированной продукции проводится в следующих случаях:</w:t>
      </w:r>
    </w:p>
    <w:p w14:paraId="115ACF1E" w14:textId="77777777" w:rsidR="00120A4D" w:rsidRDefault="00120A4D" w:rsidP="00120A4D">
      <w:pPr>
        <w:pStyle w:val="ConsPlusNormal"/>
        <w:spacing w:before="200"/>
        <w:ind w:firstLine="540"/>
        <w:jc w:val="both"/>
      </w:pPr>
      <w:r>
        <w:t>а) при наличии информации (подтверждающих документов) о претензиях к безопасности продукции.</w:t>
      </w:r>
    </w:p>
    <w:p w14:paraId="63C879D4" w14:textId="77777777" w:rsidR="00120A4D" w:rsidRDefault="00120A4D" w:rsidP="00120A4D">
      <w:pPr>
        <w:pStyle w:val="ConsPlusNormal"/>
        <w:spacing w:before="200"/>
        <w:ind w:firstLine="540"/>
        <w:jc w:val="both"/>
      </w:pPr>
      <w:r>
        <w:t>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внеплановой периодической оценке продукции определяется необходимостью проверки технологических процессов, связанных с обнаруженными недостатками в обеспечении безопасности продукции;</w:t>
      </w:r>
    </w:p>
    <w:p w14:paraId="1CF6A23E" w14:textId="77777777" w:rsidR="00120A4D" w:rsidRDefault="00120A4D" w:rsidP="00120A4D">
      <w:pPr>
        <w:pStyle w:val="ConsPlusNormal"/>
        <w:spacing w:before="200"/>
        <w:ind w:firstLine="540"/>
        <w:jc w:val="both"/>
      </w:pPr>
      <w:bookmarkStart w:id="34" w:name="P3554"/>
      <w:bookmarkEnd w:id="34"/>
      <w:r>
        <w:t>б) если изготовитель не производит сертифицированную продукцию в течение срока, превышающего один 1 календарный год.</w:t>
      </w:r>
    </w:p>
    <w:p w14:paraId="3CBAF167" w14:textId="77777777" w:rsidR="00120A4D" w:rsidRDefault="00120A4D" w:rsidP="00120A4D">
      <w:pPr>
        <w:pStyle w:val="ConsPlusNormal"/>
        <w:spacing w:before="200"/>
        <w:ind w:firstLine="540"/>
        <w:jc w:val="both"/>
      </w:pPr>
      <w:r>
        <w:t xml:space="preserve">При этом выпуск в обращение продукции на таможенной территории Союза может </w:t>
      </w:r>
      <w:r>
        <w:lastRenderedPageBreak/>
        <w:t>осуществляться только после проведения внеплановой периодической оценки.</w:t>
      </w:r>
    </w:p>
    <w:p w14:paraId="6ACBBDD4" w14:textId="77777777" w:rsidR="00120A4D" w:rsidRDefault="00120A4D" w:rsidP="00120A4D">
      <w:pPr>
        <w:pStyle w:val="ConsPlusNormal"/>
        <w:spacing w:before="200"/>
        <w:ind w:firstLine="540"/>
        <w:jc w:val="both"/>
      </w:pPr>
      <w:bookmarkStart w:id="35" w:name="P3556"/>
      <w:bookmarkEnd w:id="35"/>
      <w:r>
        <w:t>111. Периодическая оценка сертифицированной продукции включает в себя:</w:t>
      </w:r>
    </w:p>
    <w:p w14:paraId="253E5DD0" w14:textId="77777777" w:rsidR="00120A4D" w:rsidRDefault="00120A4D" w:rsidP="00120A4D">
      <w:pPr>
        <w:pStyle w:val="ConsPlusNormal"/>
        <w:spacing w:before="200"/>
        <w:ind w:firstLine="540"/>
        <w:jc w:val="both"/>
      </w:pPr>
      <w:r>
        <w:t>а) анализ материалов, полученных в ходе сертификации продукции;</w:t>
      </w:r>
    </w:p>
    <w:p w14:paraId="64A1A856" w14:textId="77777777" w:rsidR="00120A4D" w:rsidRDefault="00120A4D" w:rsidP="00120A4D">
      <w:pPr>
        <w:pStyle w:val="ConsPlusNormal"/>
        <w:spacing w:before="200"/>
        <w:ind w:firstLine="540"/>
        <w:jc w:val="both"/>
      </w:pPr>
      <w:r>
        <w:t>б) анализ поступающей информации о сертифицированной продукции (в том числе анализ результатов подконтрольной эксплуатации, если она предусмотрена);</w:t>
      </w:r>
    </w:p>
    <w:p w14:paraId="28C3D8CA" w14:textId="77777777" w:rsidR="00120A4D" w:rsidRDefault="00120A4D" w:rsidP="00120A4D">
      <w:pPr>
        <w:pStyle w:val="ConsPlusNormal"/>
        <w:spacing w:before="200"/>
        <w:ind w:firstLine="540"/>
        <w:jc w:val="both"/>
      </w:pPr>
      <w:r>
        <w:t>в) проверку соответствия документов на сертифицированную продукцию требованиям настоящего технического регламента;</w:t>
      </w:r>
    </w:p>
    <w:p w14:paraId="7C608649" w14:textId="77777777" w:rsidR="00120A4D" w:rsidRDefault="00120A4D" w:rsidP="00120A4D">
      <w:pPr>
        <w:pStyle w:val="ConsPlusNormal"/>
        <w:spacing w:before="200"/>
        <w:ind w:firstLine="540"/>
        <w:jc w:val="both"/>
      </w:pPr>
      <w:r>
        <w:t>г) отбор образцов продукции, идентификацию образцов продукции, поступивших на испытания, проведение исследований (испытаний) и измерений образцов продукции в аккредитованной испытательной лаборатории (центре) и анализ полученных результатов в соответствии со схемами сертификации;</w:t>
      </w:r>
    </w:p>
    <w:p w14:paraId="1E0C949C" w14:textId="77777777" w:rsidR="00120A4D" w:rsidRDefault="00120A4D" w:rsidP="00120A4D">
      <w:pPr>
        <w:pStyle w:val="ConsPlusNormal"/>
        <w:spacing w:before="200"/>
        <w:ind w:firstLine="540"/>
        <w:jc w:val="both"/>
      </w:pPr>
      <w:r>
        <w:t>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p w14:paraId="63ADE256" w14:textId="77777777" w:rsidR="00120A4D" w:rsidRDefault="00120A4D" w:rsidP="00120A4D">
      <w:pPr>
        <w:pStyle w:val="ConsPlusNormal"/>
        <w:spacing w:before="200"/>
        <w:ind w:firstLine="540"/>
        <w:jc w:val="both"/>
      </w:pPr>
      <w:bookmarkStart w:id="36" w:name="P3562"/>
      <w:bookmarkEnd w:id="36"/>
      <w:r>
        <w:t>е) анализ состояния производства продукции, если это предусмотрено схемой сертификации;</w:t>
      </w:r>
    </w:p>
    <w:p w14:paraId="20D0E9E4" w14:textId="77777777" w:rsidR="00120A4D" w:rsidRDefault="00120A4D" w:rsidP="00120A4D">
      <w:pPr>
        <w:pStyle w:val="ConsPlusNormal"/>
        <w:spacing w:before="200"/>
        <w:ind w:firstLine="540"/>
        <w:jc w:val="both"/>
      </w:pPr>
      <w:r>
        <w:t>ж) проверку корректирующих действий по устранению ранее выявленных несоответствий;</w:t>
      </w:r>
    </w:p>
    <w:p w14:paraId="09A991D8" w14:textId="77777777" w:rsidR="00120A4D" w:rsidRDefault="00120A4D" w:rsidP="00120A4D">
      <w:pPr>
        <w:pStyle w:val="ConsPlusNormal"/>
        <w:spacing w:before="200"/>
        <w:ind w:firstLine="540"/>
        <w:jc w:val="both"/>
      </w:pPr>
      <w:r>
        <w:t>з) проверку правильности маркировки продукции единым знаком обращения продукции на рынке Союза;</w:t>
      </w:r>
    </w:p>
    <w:p w14:paraId="494CBFEB" w14:textId="77777777" w:rsidR="00120A4D" w:rsidRDefault="00120A4D" w:rsidP="00120A4D">
      <w:pPr>
        <w:pStyle w:val="ConsPlusNormal"/>
        <w:spacing w:before="200"/>
        <w:ind w:firstLine="540"/>
        <w:jc w:val="both"/>
      </w:pPr>
      <w:r>
        <w:t>и) анализ рекламаций на сертифицированную продукцию.</w:t>
      </w:r>
    </w:p>
    <w:p w14:paraId="206B79E8" w14:textId="77777777" w:rsidR="00120A4D" w:rsidRDefault="00120A4D" w:rsidP="00120A4D">
      <w:pPr>
        <w:pStyle w:val="ConsPlusNormal"/>
        <w:spacing w:before="200"/>
        <w:ind w:firstLine="540"/>
        <w:jc w:val="both"/>
      </w:pPr>
      <w:r>
        <w:t>112. Объем (сертификационные показатели), количество образцов для исследований (испытаний) и измерений и порядок проведения исследований (испытаний) и измерений при проведении периодической оценки сертифицированной продукции определяет орган по сертификации, проводящий периодическую оценку сертифицированной продукции.</w:t>
      </w:r>
    </w:p>
    <w:p w14:paraId="56308376" w14:textId="77777777" w:rsidR="00120A4D" w:rsidRDefault="00120A4D" w:rsidP="00120A4D">
      <w:pPr>
        <w:pStyle w:val="ConsPlusNormal"/>
        <w:spacing w:before="200"/>
        <w:ind w:firstLine="540"/>
        <w:jc w:val="both"/>
      </w:pPr>
      <w:r>
        <w:t>113. Результаты периодической оценки сертифицированной продукции оформляются актом о проведении периодической оценки сертифицированной продукции.</w:t>
      </w:r>
    </w:p>
    <w:p w14:paraId="1E3018F7" w14:textId="77777777" w:rsidR="00120A4D" w:rsidRDefault="00120A4D" w:rsidP="00120A4D">
      <w:pPr>
        <w:pStyle w:val="ConsPlusNormal"/>
        <w:spacing w:before="200"/>
        <w:ind w:firstLine="540"/>
        <w:jc w:val="both"/>
      </w:pPr>
      <w:r>
        <w:t xml:space="preserve">В акте о проведении периодической оценки сертифицированной продукции на основании результатов работ, выполненных в соответствии с </w:t>
      </w:r>
      <w:hyperlink r:id="rId40" w:anchor="P3556" w:history="1">
        <w:r>
          <w:rPr>
            <w:rStyle w:val="a3"/>
            <w:u w:val="none"/>
          </w:rPr>
          <w:t>пунктом 111</w:t>
        </w:r>
      </w:hyperlink>
      <w:r>
        <w:t xml:space="preserve"> настоящего технического регламента, делается заключение о соответствии продукции требованиям настоящего технического регламента, стабильности их выполнения и возможности сохранения выданного сертификата соответствия или о приостановлении (прекращении) действия сертификата соответствия, а также может быть указан срок очередной периодической оценки, объем (сертификационные показатели) испытаний и количество образцов для проведения исследований (испытаний) и измерений при проведении следующей периодической оценки сертифицированной продукции.</w:t>
      </w:r>
    </w:p>
    <w:p w14:paraId="363A8011" w14:textId="77777777" w:rsidR="00120A4D" w:rsidRDefault="00120A4D" w:rsidP="00120A4D">
      <w:pPr>
        <w:pStyle w:val="ConsPlusNormal"/>
        <w:spacing w:before="200"/>
        <w:ind w:firstLine="540"/>
        <w:jc w:val="both"/>
      </w:pPr>
      <w:r>
        <w:t>114. Срок представления результатов исследований (испытаний) и измерений образцов продукции, отобранных в ходе периодической оценки сертифицированной продукции, устанавливает орган по сертификации с учетом объема исследований (испытаний) и измерений.</w:t>
      </w:r>
    </w:p>
    <w:p w14:paraId="7D4FD8D3" w14:textId="77777777" w:rsidR="00120A4D" w:rsidRDefault="00120A4D" w:rsidP="00120A4D">
      <w:pPr>
        <w:pStyle w:val="ConsPlusNormal"/>
        <w:spacing w:before="200"/>
        <w:ind w:firstLine="540"/>
        <w:jc w:val="both"/>
      </w:pPr>
      <w:r>
        <w:t xml:space="preserve">115. В случае отсутствия образцов сертифицированной продукции в период проведения периодической оценки сертифицированной продукции и (или) невозможности их отбора для проведения исследований (испытаний) и измерений (о чем заявитель официально информирует орган по сертификации) периодическая оценка сертифицированной продукции проводится в соответствии с </w:t>
      </w:r>
      <w:hyperlink r:id="rId41" w:anchor="P3556" w:history="1">
        <w:r>
          <w:rPr>
            <w:rStyle w:val="a3"/>
            <w:u w:val="none"/>
          </w:rPr>
          <w:t>пунктом 111</w:t>
        </w:r>
      </w:hyperlink>
      <w:r>
        <w:t xml:space="preserve"> настоящего технического регламента, за исключением отбора и идентификации образцов продукции, поступивших на испытания, проведения исследований (испытаний) и измерений образцов и анализа полученных результатов.</w:t>
      </w:r>
    </w:p>
    <w:p w14:paraId="7B3E0FE2" w14:textId="77777777" w:rsidR="00120A4D" w:rsidRDefault="00120A4D" w:rsidP="00120A4D">
      <w:pPr>
        <w:pStyle w:val="ConsPlusNormal"/>
        <w:spacing w:before="200"/>
        <w:ind w:firstLine="540"/>
        <w:jc w:val="both"/>
      </w:pPr>
      <w:r>
        <w:t xml:space="preserve">При возобновлении производства сертифицированной продукции заявитель информирует орган по сертификации о возможности выполнения отбора образцов продукции, их идентификации и проведения исследований (испытаний) и измерений в аккредитованной испытательной лаборатории (центре). Дальнейшие работы в указанном случае осуществляются с учетом уже выполненных работ, а также в соответствии с </w:t>
      </w:r>
      <w:hyperlink r:id="rId42" w:anchor="P3554" w:history="1">
        <w:r>
          <w:rPr>
            <w:rStyle w:val="a3"/>
            <w:u w:val="none"/>
          </w:rPr>
          <w:t>подпунктом "б" пункта 110</w:t>
        </w:r>
      </w:hyperlink>
      <w:r>
        <w:t xml:space="preserve"> настоящего технического регламента.</w:t>
      </w:r>
    </w:p>
    <w:p w14:paraId="16F44D69" w14:textId="77777777" w:rsidR="00120A4D" w:rsidRDefault="00120A4D" w:rsidP="00120A4D">
      <w:pPr>
        <w:pStyle w:val="ConsPlusNormal"/>
        <w:spacing w:before="200"/>
        <w:ind w:firstLine="540"/>
        <w:jc w:val="both"/>
      </w:pPr>
      <w:bookmarkStart w:id="37" w:name="P3572"/>
      <w:bookmarkEnd w:id="37"/>
      <w:r>
        <w:lastRenderedPageBreak/>
        <w:t xml:space="preserve">116. В случае отсутствия результатов исследований (испытаний) и измерений в течение 6 месяцев с даты проведения анализа состояния производства продукции в соответствии с </w:t>
      </w:r>
      <w:hyperlink r:id="rId43" w:anchor="P3562" w:history="1">
        <w:r>
          <w:rPr>
            <w:rStyle w:val="a3"/>
            <w:u w:val="none"/>
          </w:rPr>
          <w:t>подпунктом "е" пункта 111</w:t>
        </w:r>
      </w:hyperlink>
      <w:r>
        <w:t xml:space="preserve"> настоящего технического регламента действие сертификата соответствия приостанавливается.</w:t>
      </w:r>
    </w:p>
    <w:p w14:paraId="354A75CF" w14:textId="77777777" w:rsidR="00120A4D" w:rsidRDefault="00120A4D" w:rsidP="00120A4D">
      <w:pPr>
        <w:pStyle w:val="ConsPlusNormal"/>
        <w:spacing w:before="200"/>
        <w:ind w:firstLine="540"/>
        <w:jc w:val="both"/>
      </w:pPr>
      <w:r>
        <w:t xml:space="preserve">117. Возобновление действия сертификата соответствия в случае, указанном в </w:t>
      </w:r>
      <w:hyperlink r:id="rId44" w:anchor="P3572" w:history="1">
        <w:r>
          <w:rPr>
            <w:rStyle w:val="a3"/>
            <w:u w:val="none"/>
          </w:rPr>
          <w:t>пункте 116</w:t>
        </w:r>
      </w:hyperlink>
      <w:r>
        <w:t xml:space="preserve"> настоящего технического регламента, возможно после проведения исследований (испытаний) и измерений образцов продукции в аккредитованной испытательной лаборатории (центре) и анализа полученных результатов, если с момента проведения анализа состояния производства продукции в соответствии с </w:t>
      </w:r>
      <w:hyperlink r:id="rId45" w:anchor="P3562" w:history="1">
        <w:r>
          <w:rPr>
            <w:rStyle w:val="a3"/>
            <w:u w:val="none"/>
          </w:rPr>
          <w:t>подпунктом "е" пункта 111</w:t>
        </w:r>
      </w:hyperlink>
      <w:r>
        <w:t xml:space="preserve"> настоящего технического регламента прошло не более 12 месяцев. Возобновление действия сертификата соответствия по истечении 12 месяцев с даты анализа состояния производства продукции в соответствии с </w:t>
      </w:r>
      <w:hyperlink r:id="rId46" w:anchor="P3562" w:history="1">
        <w:r>
          <w:rPr>
            <w:rStyle w:val="a3"/>
            <w:u w:val="none"/>
          </w:rPr>
          <w:t>подпунктом "е" пункта 111</w:t>
        </w:r>
      </w:hyperlink>
      <w:r>
        <w:t xml:space="preserve"> настоящего технического регламента возможно только после проведения анализа состояния производства продукции и представления результатов исследований (испытаний) и измерений с сохранением установленной периодичности проведения периодической оценки сертифицированной продукции.</w:t>
      </w:r>
    </w:p>
    <w:p w14:paraId="049656AD" w14:textId="77777777" w:rsidR="00120A4D" w:rsidRDefault="00120A4D" w:rsidP="00120A4D">
      <w:pPr>
        <w:pStyle w:val="ConsPlusNormal"/>
        <w:spacing w:before="200"/>
        <w:ind w:firstLine="540"/>
        <w:jc w:val="both"/>
      </w:pPr>
      <w:r>
        <w:t>118. По результатам периодической оценки сертифицированной продукции может быть принято одно из следующих решений:</w:t>
      </w:r>
    </w:p>
    <w:p w14:paraId="1687E179" w14:textId="77777777" w:rsidR="00120A4D" w:rsidRDefault="00120A4D" w:rsidP="00120A4D">
      <w:pPr>
        <w:pStyle w:val="ConsPlusNormal"/>
        <w:spacing w:before="200"/>
        <w:ind w:firstLine="540"/>
        <w:jc w:val="both"/>
      </w:pPr>
      <w:r>
        <w:t>а) сертификат соответствия продолжает действовать, если продукция соответствует требованиям настоящего технического регламента;</w:t>
      </w:r>
    </w:p>
    <w:p w14:paraId="75E1A264" w14:textId="77777777" w:rsidR="00120A4D" w:rsidRDefault="00120A4D" w:rsidP="00120A4D">
      <w:pPr>
        <w:pStyle w:val="ConsPlusNormal"/>
        <w:spacing w:before="200"/>
        <w:ind w:firstLine="540"/>
        <w:jc w:val="both"/>
      </w:pPr>
      <w:r>
        <w:t>б) действие сертификата соответствия приостанавливается,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w:t>
      </w:r>
    </w:p>
    <w:p w14:paraId="6C1FC273" w14:textId="77777777" w:rsidR="00120A4D" w:rsidRDefault="00120A4D" w:rsidP="00120A4D">
      <w:pPr>
        <w:pStyle w:val="ConsPlusNormal"/>
        <w:spacing w:before="200"/>
        <w:ind w:firstLine="540"/>
        <w:jc w:val="both"/>
      </w:pPr>
      <w:r>
        <w:t>в) действие сертификата соответствия прекращается,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w:t>
      </w:r>
    </w:p>
    <w:p w14:paraId="197393D1" w14:textId="77777777" w:rsidR="00120A4D" w:rsidRDefault="00120A4D" w:rsidP="00120A4D">
      <w:pPr>
        <w:pStyle w:val="ConsPlusNormal"/>
        <w:spacing w:before="200"/>
        <w:ind w:firstLine="540"/>
        <w:jc w:val="both"/>
      </w:pPr>
      <w:r>
        <w:t>119. Решение о приостановлении или прекращении действия сертификата соответствия может быть принято органом по сертификации по обращению заявителя.</w:t>
      </w:r>
    </w:p>
    <w:p w14:paraId="01FA6AE8" w14:textId="77777777" w:rsidR="00120A4D" w:rsidRDefault="00120A4D" w:rsidP="00120A4D">
      <w:pPr>
        <w:pStyle w:val="ConsPlusNormal"/>
        <w:spacing w:before="200"/>
        <w:ind w:firstLine="540"/>
        <w:jc w:val="both"/>
      </w:pPr>
      <w:r>
        <w:t>120. Действие сертификата соответствия прекращается с даты внесения соответствующей записи в единый реестр выданных сертификатов соответствия и зарегистрированных деклараций о соответствии.</w:t>
      </w:r>
    </w:p>
    <w:p w14:paraId="7EE3FFAC" w14:textId="77777777" w:rsidR="00120A4D" w:rsidRDefault="00120A4D" w:rsidP="00120A4D">
      <w:pPr>
        <w:pStyle w:val="ConsPlusNormal"/>
        <w:spacing w:before="200"/>
        <w:ind w:firstLine="540"/>
        <w:jc w:val="both"/>
      </w:pPr>
      <w:r>
        <w:t>121. Приостановление или прекращение действия сертификата соответствия осуществляется в порядке, предусмотренном типовыми схемами.</w:t>
      </w:r>
    </w:p>
    <w:p w14:paraId="0BD46EF0" w14:textId="77777777" w:rsidR="00120A4D" w:rsidRDefault="00120A4D" w:rsidP="00120A4D">
      <w:pPr>
        <w:pStyle w:val="ConsPlusNormal"/>
        <w:spacing w:before="200"/>
        <w:ind w:firstLine="540"/>
        <w:jc w:val="both"/>
      </w:pPr>
      <w:r>
        <w:t>122. Продукция, в отношении которой действие сертификата соответствия было приостановлено, может быть повторно заявлена к проведению сертификации после выполнения заявителем необходимых корректирующих мероприятий.</w:t>
      </w:r>
    </w:p>
    <w:p w14:paraId="6FB0A48F" w14:textId="77777777" w:rsidR="00120A4D" w:rsidRDefault="00120A4D" w:rsidP="00120A4D">
      <w:pPr>
        <w:pStyle w:val="ConsPlusNormal"/>
        <w:spacing w:before="200"/>
        <w:ind w:firstLine="540"/>
        <w:jc w:val="both"/>
      </w:pPr>
      <w:bookmarkStart w:id="38" w:name="P3582"/>
      <w:bookmarkEnd w:id="38"/>
      <w:r>
        <w:t>123. Объекты инфраструктуры железнодорожного транспорта, строительство которых закончено, должны быть подвергнуты процедуре приемки в эксплуатацию.</w:t>
      </w:r>
    </w:p>
    <w:p w14:paraId="66A5E4B4" w14:textId="77777777" w:rsidR="00120A4D" w:rsidRDefault="00120A4D" w:rsidP="00120A4D">
      <w:pPr>
        <w:pStyle w:val="ConsPlusNormal"/>
        <w:spacing w:before="200"/>
        <w:ind w:firstLine="540"/>
        <w:jc w:val="both"/>
      </w:pPr>
      <w:r>
        <w:t>124. Приемка в эксплуатацию осуществляется полностью или по очередям строительства в соответствии с проектной документацией и с учетом внесенных в нее в установленном порядке изменений.</w:t>
      </w:r>
    </w:p>
    <w:p w14:paraId="0543B6D2" w14:textId="77777777" w:rsidR="00120A4D" w:rsidRDefault="00120A4D" w:rsidP="00120A4D">
      <w:pPr>
        <w:pStyle w:val="ConsPlusNormal"/>
        <w:spacing w:before="200"/>
        <w:ind w:firstLine="540"/>
        <w:jc w:val="both"/>
      </w:pPr>
      <w:r>
        <w:t>125. Приемка в эксплуатацию осуществляется приемочной комиссией, назначаемой заказчиком.</w:t>
      </w:r>
    </w:p>
    <w:p w14:paraId="11C93935" w14:textId="77777777" w:rsidR="00120A4D" w:rsidRDefault="00120A4D" w:rsidP="00120A4D">
      <w:pPr>
        <w:pStyle w:val="ConsPlusNormal"/>
        <w:spacing w:before="200"/>
        <w:ind w:firstLine="540"/>
        <w:jc w:val="both"/>
      </w:pPr>
      <w:r>
        <w:t>Приемка в эксплуатацию железнодорожных путей общего пользования, а также объектов инфраструктуры железнодорожного транспорта, строительство которых проводилось с использованием средств бюджетов государств-членов, осуществляется приемочной комиссией, назначаемой органом государства-члена.</w:t>
      </w:r>
    </w:p>
    <w:p w14:paraId="6FA47274" w14:textId="77777777" w:rsidR="00120A4D" w:rsidRDefault="00120A4D" w:rsidP="00120A4D">
      <w:pPr>
        <w:pStyle w:val="ConsPlusNormal"/>
        <w:spacing w:before="200"/>
        <w:ind w:firstLine="540"/>
        <w:jc w:val="both"/>
      </w:pPr>
      <w:r>
        <w:t>126. Для проверки готовности объектов инфраструктуры железнодорожного транспорта, строительство которых закончено, к предъявлению их приемочной комиссии заказчик назначает рабочую комиссию (рабочие комиссии) после получения официального извещения подрядчика о завершении строительства.</w:t>
      </w:r>
    </w:p>
    <w:p w14:paraId="12C7C1EE" w14:textId="77777777" w:rsidR="00120A4D" w:rsidRDefault="00120A4D" w:rsidP="00120A4D">
      <w:pPr>
        <w:pStyle w:val="ConsPlusNormal"/>
        <w:spacing w:before="200"/>
        <w:ind w:firstLine="540"/>
        <w:jc w:val="both"/>
      </w:pPr>
      <w:r>
        <w:t xml:space="preserve">127. Решение рабочей комиссии о готовности объектов инфраструктуры железнодорожного </w:t>
      </w:r>
      <w:r>
        <w:lastRenderedPageBreak/>
        <w:t>транспорта к приемке в эксплуатацию выносится:</w:t>
      </w:r>
    </w:p>
    <w:p w14:paraId="14678F9F" w14:textId="77777777" w:rsidR="00120A4D" w:rsidRDefault="00120A4D" w:rsidP="00120A4D">
      <w:pPr>
        <w:pStyle w:val="ConsPlusNormal"/>
        <w:spacing w:before="200"/>
        <w:ind w:firstLine="540"/>
        <w:jc w:val="both"/>
      </w:pPr>
      <w:r>
        <w:t>а) по результатам проверки соответствия объектов инфраструктуры железнодорожного транспорта требованиям настоящего технического регламента и утвержденной проектной документации с учетом внесенных в нее в установленном порядке изменений;</w:t>
      </w:r>
    </w:p>
    <w:p w14:paraId="63FD772A" w14:textId="77777777" w:rsidR="00120A4D" w:rsidRDefault="00120A4D" w:rsidP="00120A4D">
      <w:pPr>
        <w:pStyle w:val="ConsPlusNormal"/>
        <w:spacing w:before="200"/>
        <w:ind w:firstLine="540"/>
        <w:jc w:val="both"/>
      </w:pPr>
      <w:r>
        <w:t>б) по результатам анализа исполнительной документации, разрабатываемой подрядчиком;</w:t>
      </w:r>
    </w:p>
    <w:p w14:paraId="0DD16D23" w14:textId="77777777" w:rsidR="00120A4D" w:rsidRDefault="00120A4D" w:rsidP="00120A4D">
      <w:pPr>
        <w:pStyle w:val="ConsPlusNormal"/>
        <w:spacing w:before="200"/>
        <w:ind w:firstLine="540"/>
        <w:jc w:val="both"/>
      </w:pPr>
      <w:r>
        <w:t>в) на основе результатов измерений, в том числе с помощью автоматизированных путеизмерительных и диагностических систем, испытаний сооружений, устройств и механизмов, а также комплексного опробования оборудования.</w:t>
      </w:r>
    </w:p>
    <w:p w14:paraId="36549A41" w14:textId="77777777" w:rsidR="00120A4D" w:rsidRDefault="00120A4D" w:rsidP="00120A4D">
      <w:pPr>
        <w:pStyle w:val="ConsPlusNormal"/>
        <w:spacing w:before="200"/>
        <w:ind w:firstLine="540"/>
        <w:jc w:val="both"/>
      </w:pPr>
      <w:r>
        <w:t>128. По результатам проверки рабочая комиссия составляет заключение о готовности объектов инфраструктуры железнодорожного транспорта к приемке в эксплуатацию приемочной комиссией. В случае выявления отступлений от проектной документации они должны быть устранены до приемки объекта инфраструктуры железнодорожного транспорта приемочной комиссией.</w:t>
      </w:r>
    </w:p>
    <w:p w14:paraId="66AE6E7A" w14:textId="77777777" w:rsidR="00120A4D" w:rsidRDefault="00120A4D" w:rsidP="00120A4D">
      <w:pPr>
        <w:pStyle w:val="ConsPlusNormal"/>
        <w:spacing w:before="200"/>
        <w:ind w:firstLine="540"/>
        <w:jc w:val="both"/>
      </w:pPr>
      <w:r>
        <w:t>129. Приемочные комиссии обязаны осуществить проверку устранения несоответствий, выявленных рабочими комиссиями, и готовности объектов инфраструктуры железнодорожного транспорта к приемке в эксплуатацию. Указанная проверка проводится по программе, составленной заказчиком и утвержденной приемочной комиссией. Приемка объектов инфраструктуры железнодорожного транспорта, строительство которых закончено, приемочной комиссией оформляется актом на основе заключения рабочей комиссии, а также документов, представляемых подрядчиком.</w:t>
      </w:r>
    </w:p>
    <w:p w14:paraId="4CD1275F" w14:textId="77777777" w:rsidR="00120A4D" w:rsidRDefault="00120A4D" w:rsidP="00120A4D">
      <w:pPr>
        <w:pStyle w:val="ConsPlusNormal"/>
        <w:spacing w:before="200"/>
        <w:ind w:firstLine="540"/>
        <w:jc w:val="both"/>
      </w:pPr>
      <w:r>
        <w:t>Акт о приемке в эксплуатацию объектов инфраструктуры железнодорожного транспорта должен быть подписан всеми членами приемочной комиссии, каждый из которых несет ответственность за принятые комиссией решения в пределах своей компетенции. В случае отказа отдельных членов приемочной комиссии от подписи в акте они должны представить председателю комиссии заключения соответствующих органов, представителями которых являются, с изложением замечаний по вопросам, входящим в их компетенцию.</w:t>
      </w:r>
    </w:p>
    <w:p w14:paraId="0EE03451" w14:textId="77777777" w:rsidR="00120A4D" w:rsidRDefault="00120A4D" w:rsidP="00120A4D">
      <w:pPr>
        <w:pStyle w:val="ConsPlusNormal"/>
        <w:spacing w:before="200"/>
        <w:ind w:firstLine="540"/>
        <w:jc w:val="both"/>
      </w:pPr>
      <w:r>
        <w:t>Указанные замечания должны быть сняты с участием органов, выдавших заключение.</w:t>
      </w:r>
    </w:p>
    <w:p w14:paraId="4A43C1DF" w14:textId="77777777" w:rsidR="00120A4D" w:rsidRDefault="00120A4D" w:rsidP="00120A4D">
      <w:pPr>
        <w:pStyle w:val="ConsPlusNormal"/>
        <w:spacing w:before="200"/>
        <w:ind w:firstLine="540"/>
        <w:jc w:val="both"/>
      </w:pPr>
      <w:r>
        <w:t>Объекты инфраструктуры железнодорожного транспорта, по которым такие замечания не сняты в установленный для работы приемочной комиссии срок, должны быть признаны приемочной комиссией не подготовленными к вводу в эксплуатацию.</w:t>
      </w:r>
    </w:p>
    <w:p w14:paraId="24715591" w14:textId="77777777" w:rsidR="00120A4D" w:rsidRDefault="00120A4D" w:rsidP="00120A4D">
      <w:pPr>
        <w:pStyle w:val="ConsPlusNormal"/>
        <w:spacing w:before="200"/>
        <w:ind w:firstLine="540"/>
        <w:jc w:val="both"/>
      </w:pPr>
      <w:r>
        <w:t>130. Запрещается ввод в эксплуатацию объектов инфраструктуры железнодорожного транспорта без завершения предусмотренных проектной документацией работ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государств-членов.</w:t>
      </w:r>
    </w:p>
    <w:p w14:paraId="2AEC4F14" w14:textId="77777777" w:rsidR="00120A4D" w:rsidRDefault="00120A4D" w:rsidP="00120A4D">
      <w:pPr>
        <w:pStyle w:val="ConsPlusNormal"/>
        <w:spacing w:before="200"/>
        <w:ind w:firstLine="540"/>
        <w:jc w:val="both"/>
      </w:pPr>
      <w:bookmarkStart w:id="39" w:name="P3597"/>
      <w:bookmarkEnd w:id="39"/>
      <w:r>
        <w:t>131. Для получения разрешения на ввод объектов инфраструктуры железнодорожного транспорта в эксплуатацию заказчик обращается с соответствующим заявлением в орган государства-члена, в компетенцию которого в соответствии с национальным законодательством входит выдача разрешений на ввод объектов инфраструктуры железнодорожного транспорта в эксплуатацию. К заявлению прилагаются документы, предусмотренные законодательством государств-членов.</w:t>
      </w:r>
    </w:p>
    <w:p w14:paraId="46A27CF8" w14:textId="77777777" w:rsidR="00120A4D" w:rsidRDefault="00120A4D" w:rsidP="00120A4D">
      <w:pPr>
        <w:pStyle w:val="ConsPlusNormal"/>
        <w:spacing w:before="200"/>
        <w:ind w:firstLine="540"/>
        <w:jc w:val="both"/>
      </w:pPr>
      <w:r>
        <w:t>При положительном результате проверки представленных документов заказчику выдается разрешение на ввод объектов инфраструктуры железнодорожного транспорта в эксплуатацию.</w:t>
      </w:r>
    </w:p>
    <w:p w14:paraId="62A1139A" w14:textId="77777777" w:rsidR="00120A4D" w:rsidRDefault="00120A4D" w:rsidP="00120A4D">
      <w:pPr>
        <w:pStyle w:val="ConsPlusNormal"/>
        <w:jc w:val="both"/>
      </w:pPr>
    </w:p>
    <w:p w14:paraId="5879EF28" w14:textId="77777777" w:rsidR="00120A4D" w:rsidRDefault="00120A4D" w:rsidP="00120A4D">
      <w:pPr>
        <w:pStyle w:val="ConsPlusTitle"/>
        <w:jc w:val="center"/>
        <w:outlineLvl w:val="1"/>
      </w:pPr>
      <w:r>
        <w:t>VIII. Маркировка единым знаком обращения продукции</w:t>
      </w:r>
    </w:p>
    <w:p w14:paraId="58D8C72B" w14:textId="77777777" w:rsidR="00120A4D" w:rsidRDefault="00120A4D" w:rsidP="00120A4D">
      <w:pPr>
        <w:pStyle w:val="ConsPlusTitle"/>
        <w:jc w:val="center"/>
      </w:pPr>
      <w:r>
        <w:t>на рынке Союза</w:t>
      </w:r>
    </w:p>
    <w:p w14:paraId="0F5D9D35" w14:textId="77777777" w:rsidR="00120A4D" w:rsidRDefault="00120A4D" w:rsidP="00120A4D">
      <w:pPr>
        <w:pStyle w:val="ConsPlusNormal"/>
        <w:jc w:val="both"/>
      </w:pPr>
    </w:p>
    <w:p w14:paraId="1564B2E7" w14:textId="77777777" w:rsidR="00120A4D" w:rsidRDefault="00120A4D" w:rsidP="00120A4D">
      <w:pPr>
        <w:pStyle w:val="ConsPlusNormal"/>
        <w:ind w:firstLine="540"/>
        <w:jc w:val="both"/>
      </w:pPr>
      <w:r>
        <w:t xml:space="preserve">132. Продукция, соответствующая требованиям безопасности и прошедшая процедуру подтверждения соответствия согласно </w:t>
      </w:r>
      <w:hyperlink r:id="rId47" w:anchor="P3245" w:history="1">
        <w:r>
          <w:rPr>
            <w:rStyle w:val="a3"/>
            <w:u w:val="none"/>
          </w:rPr>
          <w:t>разделу VII</w:t>
        </w:r>
      </w:hyperlink>
      <w:r>
        <w:t xml:space="preserve"> настоящего технического регламента, должна иметь маркировку единым знаком обращения продукции на рынке Союза.</w:t>
      </w:r>
    </w:p>
    <w:p w14:paraId="533007AE" w14:textId="77777777" w:rsidR="00120A4D" w:rsidRDefault="00120A4D" w:rsidP="00120A4D">
      <w:pPr>
        <w:pStyle w:val="ConsPlusNormal"/>
        <w:spacing w:before="200"/>
        <w:ind w:firstLine="540"/>
        <w:jc w:val="both"/>
      </w:pPr>
      <w:r>
        <w:t>133. Маркировка единым знаком обращения продукции на рынке Союза осуществляется перед ее выпуском в обращение на рынке Союза.</w:t>
      </w:r>
    </w:p>
    <w:p w14:paraId="74A38E27" w14:textId="77777777" w:rsidR="00120A4D" w:rsidRDefault="00120A4D" w:rsidP="00120A4D">
      <w:pPr>
        <w:pStyle w:val="ConsPlusNormal"/>
        <w:spacing w:before="200"/>
        <w:ind w:firstLine="540"/>
        <w:jc w:val="both"/>
      </w:pPr>
      <w:r>
        <w:t xml:space="preserve">134. Единый знак обращения продукции на рынке Союза наносится на каждую единицу </w:t>
      </w:r>
      <w:r>
        <w:lastRenderedPageBreak/>
        <w:t>продукции.</w:t>
      </w:r>
    </w:p>
    <w:p w14:paraId="4191563E" w14:textId="77777777" w:rsidR="00120A4D" w:rsidRDefault="00120A4D" w:rsidP="00120A4D">
      <w:pPr>
        <w:pStyle w:val="ConsPlusNormal"/>
        <w:spacing w:before="200"/>
        <w:ind w:firstLine="540"/>
        <w:jc w:val="both"/>
      </w:pPr>
      <w:r>
        <w:t>Единый знак обращения продукции на рынке Союза наносится на само изделие, а также приводится в прилагаемых к нему эксплуатационных документах.</w:t>
      </w:r>
    </w:p>
    <w:p w14:paraId="7FA66DE6" w14:textId="77777777" w:rsidR="00120A4D" w:rsidRDefault="00120A4D" w:rsidP="00120A4D">
      <w:pPr>
        <w:pStyle w:val="ConsPlusNormal"/>
        <w:spacing w:before="200"/>
        <w:ind w:firstLine="540"/>
        <w:jc w:val="both"/>
      </w:pPr>
      <w:r>
        <w:t>Единый знак обращения продукции на рынке Союза наносится любым способом, обеспечивающим четкое и ясное изображение в течение всего срока службы продукции.</w:t>
      </w:r>
    </w:p>
    <w:p w14:paraId="2ED3078B" w14:textId="77777777" w:rsidR="00120A4D" w:rsidRDefault="00120A4D" w:rsidP="00120A4D">
      <w:pPr>
        <w:pStyle w:val="ConsPlusNormal"/>
        <w:spacing w:before="200"/>
        <w:ind w:firstLine="540"/>
        <w:jc w:val="both"/>
      </w:pPr>
      <w:r>
        <w:t>135. Допускается нанесение единого знака обращения продукции на рынке Союза только на упаковку с соответствующим указанием в прилагаемых эксплуатационных документах в случае невозможности его нанесения непосредственно на продукцию ввиду особенностей ее конструкции.</w:t>
      </w:r>
    </w:p>
    <w:p w14:paraId="70D5240E" w14:textId="77777777" w:rsidR="00120A4D" w:rsidRDefault="00120A4D" w:rsidP="00120A4D">
      <w:pPr>
        <w:pStyle w:val="ConsPlusNormal"/>
        <w:spacing w:before="200"/>
        <w:ind w:firstLine="540"/>
        <w:jc w:val="both"/>
      </w:pPr>
      <w:r>
        <w:t>136. Маркировка продукции единым знаком обращения продукции на рынке Союза свидетельствует о ее соответствии требованиям всех технических регламентов Союза (Таможенного союза), действие которых на нее распространяется.</w:t>
      </w:r>
    </w:p>
    <w:p w14:paraId="3BD50EA5" w14:textId="77777777" w:rsidR="00120A4D" w:rsidRDefault="00120A4D" w:rsidP="00120A4D">
      <w:pPr>
        <w:pStyle w:val="ConsPlusNormal"/>
        <w:jc w:val="both"/>
      </w:pPr>
    </w:p>
    <w:p w14:paraId="779F9699" w14:textId="77777777" w:rsidR="00120A4D" w:rsidRDefault="00120A4D" w:rsidP="00120A4D">
      <w:pPr>
        <w:pStyle w:val="ConsPlusNormal"/>
        <w:jc w:val="both"/>
      </w:pPr>
    </w:p>
    <w:p w14:paraId="40615070" w14:textId="77777777" w:rsidR="00120A4D" w:rsidRDefault="00120A4D" w:rsidP="00120A4D">
      <w:pPr>
        <w:pStyle w:val="ConsPlusNormal"/>
        <w:jc w:val="both"/>
      </w:pPr>
    </w:p>
    <w:p w14:paraId="70579F0B" w14:textId="77777777" w:rsidR="00120A4D" w:rsidRDefault="00120A4D" w:rsidP="00120A4D">
      <w:pPr>
        <w:pStyle w:val="ConsPlusNormal"/>
        <w:jc w:val="both"/>
      </w:pPr>
    </w:p>
    <w:p w14:paraId="6C7D5856" w14:textId="77777777" w:rsidR="00120A4D" w:rsidRDefault="00120A4D" w:rsidP="00120A4D">
      <w:pPr>
        <w:pStyle w:val="ConsPlusNormal"/>
        <w:jc w:val="both"/>
      </w:pPr>
    </w:p>
    <w:p w14:paraId="1FB2D873" w14:textId="77777777" w:rsidR="00120A4D" w:rsidRDefault="00120A4D" w:rsidP="00120A4D">
      <w:pPr>
        <w:pStyle w:val="ConsPlusNormal"/>
        <w:jc w:val="right"/>
        <w:outlineLvl w:val="1"/>
      </w:pPr>
      <w:r>
        <w:t>Приложение N 1</w:t>
      </w:r>
    </w:p>
    <w:p w14:paraId="2B267B56" w14:textId="77777777" w:rsidR="00120A4D" w:rsidRDefault="00120A4D" w:rsidP="00120A4D">
      <w:pPr>
        <w:pStyle w:val="ConsPlusNormal"/>
        <w:jc w:val="right"/>
      </w:pPr>
      <w:r>
        <w:t>к техническому регламенту</w:t>
      </w:r>
    </w:p>
    <w:p w14:paraId="7E56579F" w14:textId="77777777" w:rsidR="00120A4D" w:rsidRDefault="00120A4D" w:rsidP="00120A4D">
      <w:pPr>
        <w:pStyle w:val="ConsPlusNormal"/>
        <w:jc w:val="right"/>
      </w:pPr>
      <w:r>
        <w:t>Таможенного союза "О безопасности</w:t>
      </w:r>
    </w:p>
    <w:p w14:paraId="516C769B" w14:textId="77777777" w:rsidR="00120A4D" w:rsidRDefault="00120A4D" w:rsidP="00120A4D">
      <w:pPr>
        <w:pStyle w:val="ConsPlusNormal"/>
        <w:jc w:val="right"/>
      </w:pPr>
      <w:r>
        <w:t>инфраструктуры железнодорожного</w:t>
      </w:r>
    </w:p>
    <w:p w14:paraId="490EFE49" w14:textId="77777777" w:rsidR="00120A4D" w:rsidRDefault="00120A4D" w:rsidP="00120A4D">
      <w:pPr>
        <w:pStyle w:val="ConsPlusNormal"/>
        <w:jc w:val="right"/>
      </w:pPr>
      <w:r>
        <w:t>транспорта" (ТР ТС 003/2011)</w:t>
      </w:r>
    </w:p>
    <w:p w14:paraId="5F3E1886" w14:textId="77777777" w:rsidR="00120A4D" w:rsidRDefault="00120A4D" w:rsidP="00120A4D">
      <w:pPr>
        <w:pStyle w:val="ConsPlusNormal"/>
        <w:jc w:val="both"/>
      </w:pPr>
    </w:p>
    <w:p w14:paraId="6C3FBCFF" w14:textId="77777777" w:rsidR="00120A4D" w:rsidRDefault="00120A4D" w:rsidP="00120A4D">
      <w:pPr>
        <w:pStyle w:val="ConsPlusTitle"/>
        <w:jc w:val="center"/>
      </w:pPr>
      <w:bookmarkStart w:id="40" w:name="P3621"/>
      <w:bookmarkEnd w:id="40"/>
      <w:r>
        <w:t>ПЕРЕЧЕНЬ</w:t>
      </w:r>
    </w:p>
    <w:p w14:paraId="64426730" w14:textId="77777777" w:rsidR="00120A4D" w:rsidRDefault="00120A4D" w:rsidP="00120A4D">
      <w:pPr>
        <w:pStyle w:val="ConsPlusTitle"/>
        <w:jc w:val="center"/>
      </w:pPr>
      <w:r>
        <w:t>ПОДСИСТЕМ, СОСТАВНЫХ ЧАСТЕЙ ПОДСИСТЕМ И ЭЛЕМЕНТОВ СОСТАВНЫХ</w:t>
      </w:r>
    </w:p>
    <w:p w14:paraId="627D93A6" w14:textId="77777777" w:rsidR="00120A4D" w:rsidRDefault="00120A4D" w:rsidP="00120A4D">
      <w:pPr>
        <w:pStyle w:val="ConsPlusTitle"/>
        <w:jc w:val="center"/>
      </w:pPr>
      <w:r>
        <w:t>ЧАСТЕЙ ПОДСИСТЕМ ИНФРАСТРУКТУРЫ ЖЕЛЕЗНОДОРОЖНОГО ТРАНСПОРТА</w:t>
      </w:r>
    </w:p>
    <w:p w14:paraId="069620C6" w14:textId="77777777" w:rsidR="00120A4D" w:rsidRDefault="00120A4D" w:rsidP="00120A4D">
      <w:pPr>
        <w:pStyle w:val="ConsPlusNormal"/>
        <w:jc w:val="both"/>
      </w:pPr>
    </w:p>
    <w:p w14:paraId="4873FAC2" w14:textId="77777777" w:rsidR="00120A4D" w:rsidRDefault="00120A4D" w:rsidP="00120A4D">
      <w:pPr>
        <w:pStyle w:val="ConsPlusTitle"/>
        <w:jc w:val="center"/>
        <w:outlineLvl w:val="2"/>
      </w:pPr>
      <w:r>
        <w:t>I. Подсистемы и составные части подсистем инфраструктуры</w:t>
      </w:r>
    </w:p>
    <w:p w14:paraId="2467D279" w14:textId="77777777" w:rsidR="00120A4D" w:rsidRDefault="00120A4D" w:rsidP="00120A4D">
      <w:pPr>
        <w:pStyle w:val="ConsPlusNormal"/>
        <w:spacing w:before="200"/>
        <w:jc w:val="center"/>
      </w:pPr>
      <w:r>
        <w:t>железнодорожного транспорта</w:t>
      </w:r>
    </w:p>
    <w:p w14:paraId="3E02384F" w14:textId="77777777" w:rsidR="00120A4D" w:rsidRDefault="00120A4D" w:rsidP="00120A4D">
      <w:pPr>
        <w:pStyle w:val="ConsPlusNormal"/>
        <w:jc w:val="both"/>
      </w:pPr>
    </w:p>
    <w:p w14:paraId="76370C0F" w14:textId="77777777" w:rsidR="00120A4D" w:rsidRDefault="00120A4D" w:rsidP="00120A4D">
      <w:pPr>
        <w:pStyle w:val="ConsPlusNormal"/>
        <w:ind w:firstLine="540"/>
        <w:jc w:val="both"/>
      </w:pPr>
      <w:r>
        <w:t>1. Верхнее строение пути</w:t>
      </w:r>
    </w:p>
    <w:p w14:paraId="38D681BA" w14:textId="77777777" w:rsidR="00120A4D" w:rsidRDefault="00120A4D" w:rsidP="00120A4D">
      <w:pPr>
        <w:pStyle w:val="ConsPlusNormal"/>
        <w:spacing w:before="200"/>
        <w:ind w:firstLine="540"/>
        <w:jc w:val="both"/>
      </w:pPr>
      <w:r>
        <w:t>2. Водоотводные, противодеформационные, защитные и укрепительные сооружения</w:t>
      </w:r>
    </w:p>
    <w:p w14:paraId="183B942A" w14:textId="77777777" w:rsidR="00120A4D" w:rsidRDefault="00120A4D" w:rsidP="00120A4D">
      <w:pPr>
        <w:pStyle w:val="ConsPlusNormal"/>
        <w:spacing w:before="200"/>
        <w:ind w:firstLine="540"/>
        <w:jc w:val="both"/>
      </w:pPr>
      <w:r>
        <w:t>3. Грузовые дворы, контейнерные площадки</w:t>
      </w:r>
    </w:p>
    <w:p w14:paraId="40AFCFB2" w14:textId="77777777" w:rsidR="00120A4D" w:rsidRDefault="00120A4D" w:rsidP="00120A4D">
      <w:pPr>
        <w:pStyle w:val="ConsPlusNormal"/>
        <w:spacing w:before="200"/>
        <w:ind w:firstLine="540"/>
        <w:jc w:val="both"/>
      </w:pPr>
      <w:r>
        <w:t>4. Железнодорожный путь</w:t>
      </w:r>
    </w:p>
    <w:p w14:paraId="33BFC199" w14:textId="77777777" w:rsidR="00120A4D" w:rsidRDefault="00120A4D" w:rsidP="00120A4D">
      <w:pPr>
        <w:pStyle w:val="ConsPlusNormal"/>
        <w:spacing w:before="200"/>
        <w:ind w:firstLine="540"/>
        <w:jc w:val="both"/>
      </w:pPr>
      <w:r>
        <w:t>5. Железнодорожный переезд</w:t>
      </w:r>
    </w:p>
    <w:p w14:paraId="5E72CD91" w14:textId="77777777" w:rsidR="00120A4D" w:rsidRDefault="00120A4D" w:rsidP="00120A4D">
      <w:pPr>
        <w:pStyle w:val="ConsPlusNormal"/>
        <w:spacing w:before="200"/>
        <w:ind w:firstLine="540"/>
        <w:jc w:val="both"/>
      </w:pPr>
      <w:r>
        <w:t>6. Железнодорожные станции</w:t>
      </w:r>
    </w:p>
    <w:p w14:paraId="75451C59" w14:textId="77777777" w:rsidR="00120A4D" w:rsidRDefault="00120A4D" w:rsidP="00120A4D">
      <w:pPr>
        <w:pStyle w:val="ConsPlusNormal"/>
        <w:spacing w:before="200"/>
        <w:ind w:firstLine="540"/>
        <w:jc w:val="both"/>
      </w:pPr>
      <w:r>
        <w:t>7. Земляное полотно</w:t>
      </w:r>
    </w:p>
    <w:p w14:paraId="775D7904" w14:textId="77777777" w:rsidR="00120A4D" w:rsidRDefault="00120A4D" w:rsidP="00120A4D">
      <w:pPr>
        <w:pStyle w:val="ConsPlusNormal"/>
        <w:spacing w:before="200"/>
        <w:ind w:firstLine="540"/>
        <w:jc w:val="both"/>
      </w:pPr>
      <w:r>
        <w:t>8. Контактная сеть</w:t>
      </w:r>
    </w:p>
    <w:p w14:paraId="57F883DD" w14:textId="77777777" w:rsidR="00120A4D" w:rsidRDefault="00120A4D" w:rsidP="00120A4D">
      <w:pPr>
        <w:pStyle w:val="ConsPlusNormal"/>
        <w:spacing w:before="200"/>
        <w:ind w:firstLine="540"/>
        <w:jc w:val="both"/>
      </w:pPr>
      <w:r>
        <w:t>9. Мосты железнодорожные</w:t>
      </w:r>
    </w:p>
    <w:p w14:paraId="73E7A766" w14:textId="77777777" w:rsidR="00120A4D" w:rsidRDefault="00120A4D" w:rsidP="00120A4D">
      <w:pPr>
        <w:pStyle w:val="ConsPlusNormal"/>
        <w:spacing w:before="200"/>
        <w:ind w:firstLine="540"/>
        <w:jc w:val="both"/>
      </w:pPr>
      <w:r>
        <w:t>10. Пассажирские и грузовые платформы</w:t>
      </w:r>
    </w:p>
    <w:p w14:paraId="190DE666" w14:textId="77777777" w:rsidR="00120A4D" w:rsidRDefault="00120A4D" w:rsidP="00120A4D">
      <w:pPr>
        <w:pStyle w:val="ConsPlusNormal"/>
        <w:spacing w:before="200"/>
        <w:ind w:firstLine="540"/>
        <w:jc w:val="both"/>
      </w:pPr>
      <w:r>
        <w:t>11. Пешеходные переходы через железнодорожные пути</w:t>
      </w:r>
    </w:p>
    <w:p w14:paraId="454C91B9" w14:textId="77777777" w:rsidR="00120A4D" w:rsidRDefault="00120A4D" w:rsidP="00120A4D">
      <w:pPr>
        <w:pStyle w:val="ConsPlusNormal"/>
        <w:spacing w:before="200"/>
        <w:ind w:firstLine="540"/>
        <w:jc w:val="both"/>
      </w:pPr>
      <w:r>
        <w:t>12. Пешеходные мосты над железнодорожными путями</w:t>
      </w:r>
    </w:p>
    <w:p w14:paraId="257F48AA" w14:textId="77777777" w:rsidR="00120A4D" w:rsidRDefault="00120A4D" w:rsidP="00120A4D">
      <w:pPr>
        <w:pStyle w:val="ConsPlusNormal"/>
        <w:spacing w:before="200"/>
        <w:ind w:firstLine="540"/>
        <w:jc w:val="both"/>
      </w:pPr>
      <w:r>
        <w:t>13. Пешеходные тоннели под железнодорожными путями</w:t>
      </w:r>
    </w:p>
    <w:p w14:paraId="1F136F29" w14:textId="77777777" w:rsidR="00120A4D" w:rsidRDefault="00120A4D" w:rsidP="00120A4D">
      <w:pPr>
        <w:pStyle w:val="ConsPlusNormal"/>
        <w:spacing w:before="200"/>
        <w:ind w:firstLine="540"/>
        <w:jc w:val="both"/>
      </w:pPr>
      <w:r>
        <w:t>14. Промывочно-пропарочные станции</w:t>
      </w:r>
    </w:p>
    <w:p w14:paraId="479C43B9" w14:textId="77777777" w:rsidR="00120A4D" w:rsidRDefault="00120A4D" w:rsidP="00120A4D">
      <w:pPr>
        <w:pStyle w:val="ConsPlusNormal"/>
        <w:spacing w:before="200"/>
        <w:ind w:firstLine="540"/>
        <w:jc w:val="both"/>
      </w:pPr>
      <w:r>
        <w:t>15. Пункты промывки и дезинфекции вагонов</w:t>
      </w:r>
    </w:p>
    <w:p w14:paraId="50DEE327" w14:textId="77777777" w:rsidR="00120A4D" w:rsidRDefault="00120A4D" w:rsidP="00120A4D">
      <w:pPr>
        <w:pStyle w:val="ConsPlusNormal"/>
        <w:spacing w:before="200"/>
        <w:ind w:firstLine="540"/>
        <w:jc w:val="both"/>
      </w:pPr>
      <w:r>
        <w:t>16. Пункты осмотра</w:t>
      </w:r>
    </w:p>
    <w:p w14:paraId="11BD2BEF" w14:textId="77777777" w:rsidR="00120A4D" w:rsidRDefault="00120A4D" w:rsidP="00120A4D">
      <w:pPr>
        <w:pStyle w:val="ConsPlusNormal"/>
        <w:spacing w:before="200"/>
        <w:ind w:firstLine="540"/>
        <w:jc w:val="both"/>
      </w:pPr>
      <w:r>
        <w:lastRenderedPageBreak/>
        <w:t>17. Пункты подготовки вагонов под погрузку</w:t>
      </w:r>
    </w:p>
    <w:p w14:paraId="214B1E5B" w14:textId="77777777" w:rsidR="00120A4D" w:rsidRDefault="00120A4D" w:rsidP="00120A4D">
      <w:pPr>
        <w:pStyle w:val="ConsPlusNormal"/>
        <w:spacing w:before="200"/>
        <w:ind w:firstLine="540"/>
        <w:jc w:val="both"/>
      </w:pPr>
      <w:r>
        <w:t>18. Пункты и посты обеспечения безопасности движения поездов</w:t>
      </w:r>
    </w:p>
    <w:p w14:paraId="59D85B2E" w14:textId="77777777" w:rsidR="00120A4D" w:rsidRDefault="00120A4D" w:rsidP="00120A4D">
      <w:pPr>
        <w:pStyle w:val="ConsPlusNormal"/>
        <w:spacing w:before="200"/>
        <w:ind w:firstLine="540"/>
        <w:jc w:val="both"/>
      </w:pPr>
      <w:r>
        <w:t>19. Пункты текущего отцепочного ремонта</w:t>
      </w:r>
    </w:p>
    <w:p w14:paraId="5C2ED08C" w14:textId="77777777" w:rsidR="00120A4D" w:rsidRDefault="00120A4D" w:rsidP="00120A4D">
      <w:pPr>
        <w:pStyle w:val="ConsPlusNormal"/>
        <w:spacing w:before="200"/>
        <w:ind w:firstLine="540"/>
        <w:jc w:val="both"/>
      </w:pPr>
      <w:r>
        <w:t>20. Пункты технического обслуживания</w:t>
      </w:r>
    </w:p>
    <w:p w14:paraId="0B0366BA" w14:textId="77777777" w:rsidR="00120A4D" w:rsidRDefault="00120A4D" w:rsidP="00120A4D">
      <w:pPr>
        <w:pStyle w:val="ConsPlusNormal"/>
        <w:spacing w:before="200"/>
        <w:ind w:firstLine="540"/>
        <w:jc w:val="both"/>
      </w:pPr>
      <w:r>
        <w:t>21. Системы, устройства и оборудование железнодорожной автоматики и телемеханики</w:t>
      </w:r>
    </w:p>
    <w:p w14:paraId="1C889536" w14:textId="77777777" w:rsidR="00120A4D" w:rsidRDefault="00120A4D" w:rsidP="00120A4D">
      <w:pPr>
        <w:pStyle w:val="ConsPlusNormal"/>
        <w:spacing w:before="200"/>
        <w:ind w:firstLine="540"/>
        <w:jc w:val="both"/>
      </w:pPr>
      <w:r>
        <w:t>22. Системы, устройства и оборудование железнодорожной электросвязи</w:t>
      </w:r>
    </w:p>
    <w:p w14:paraId="3ED0EF77" w14:textId="77777777" w:rsidR="00120A4D" w:rsidRDefault="00120A4D" w:rsidP="00120A4D">
      <w:pPr>
        <w:pStyle w:val="ConsPlusNormal"/>
        <w:spacing w:before="200"/>
        <w:ind w:firstLine="540"/>
        <w:jc w:val="both"/>
      </w:pPr>
      <w:r>
        <w:t>23. Системы, устройства и оборудование железнодорожных устройств электроснабжения на перегонах и станциях</w:t>
      </w:r>
    </w:p>
    <w:p w14:paraId="707F8091" w14:textId="77777777" w:rsidR="00120A4D" w:rsidRDefault="00120A4D" w:rsidP="00120A4D">
      <w:pPr>
        <w:pStyle w:val="ConsPlusNormal"/>
        <w:spacing w:before="200"/>
        <w:ind w:firstLine="540"/>
        <w:jc w:val="both"/>
      </w:pPr>
      <w:r>
        <w:t>24. Сортировочные горки</w:t>
      </w:r>
    </w:p>
    <w:p w14:paraId="667440CC" w14:textId="77777777" w:rsidR="00120A4D" w:rsidRDefault="00120A4D" w:rsidP="00120A4D">
      <w:pPr>
        <w:pStyle w:val="ConsPlusNormal"/>
        <w:spacing w:before="200"/>
        <w:ind w:firstLine="540"/>
        <w:jc w:val="both"/>
      </w:pPr>
      <w:r>
        <w:t>25. Тоннели железнодорожные</w:t>
      </w:r>
    </w:p>
    <w:p w14:paraId="14E6B159" w14:textId="77777777" w:rsidR="00120A4D" w:rsidRDefault="00120A4D" w:rsidP="00120A4D">
      <w:pPr>
        <w:pStyle w:val="ConsPlusNormal"/>
        <w:spacing w:before="200"/>
        <w:ind w:firstLine="540"/>
        <w:jc w:val="both"/>
      </w:pPr>
      <w:r>
        <w:t>26. Трансформаторные подстанции</w:t>
      </w:r>
    </w:p>
    <w:p w14:paraId="712E51A3" w14:textId="77777777" w:rsidR="00120A4D" w:rsidRDefault="00120A4D" w:rsidP="00120A4D">
      <w:pPr>
        <w:pStyle w:val="ConsPlusNormal"/>
        <w:spacing w:before="200"/>
        <w:ind w:firstLine="540"/>
        <w:jc w:val="both"/>
      </w:pPr>
      <w:r>
        <w:t>27. Трубы водопропускные</w:t>
      </w:r>
    </w:p>
    <w:p w14:paraId="18FEBDCC" w14:textId="77777777" w:rsidR="00120A4D" w:rsidRDefault="00120A4D" w:rsidP="00120A4D">
      <w:pPr>
        <w:pStyle w:val="ConsPlusNormal"/>
        <w:spacing w:before="200"/>
        <w:ind w:firstLine="540"/>
        <w:jc w:val="both"/>
      </w:pPr>
      <w:r>
        <w:t>28. Тяговая подстанция (пост секционирования)</w:t>
      </w:r>
    </w:p>
    <w:p w14:paraId="7FC3FE04" w14:textId="77777777" w:rsidR="00120A4D" w:rsidRDefault="00120A4D" w:rsidP="00120A4D">
      <w:pPr>
        <w:pStyle w:val="ConsPlusNormal"/>
        <w:spacing w:before="200"/>
        <w:ind w:firstLine="540"/>
        <w:jc w:val="both"/>
      </w:pPr>
      <w:r>
        <w:t>29. Участок железнодорожного пути</w:t>
      </w:r>
    </w:p>
    <w:p w14:paraId="1CF4E786" w14:textId="77777777" w:rsidR="00120A4D" w:rsidRDefault="00120A4D" w:rsidP="00120A4D">
      <w:pPr>
        <w:pStyle w:val="ConsPlusNormal"/>
        <w:spacing w:before="200"/>
        <w:ind w:firstLine="540"/>
        <w:jc w:val="both"/>
      </w:pPr>
      <w:r>
        <w:t>30. Экипировочные сооружения и устройства</w:t>
      </w:r>
    </w:p>
    <w:p w14:paraId="7A62D41F" w14:textId="77777777" w:rsidR="00120A4D" w:rsidRDefault="00120A4D" w:rsidP="00120A4D">
      <w:pPr>
        <w:pStyle w:val="ConsPlusNormal"/>
        <w:jc w:val="both"/>
      </w:pPr>
    </w:p>
    <w:p w14:paraId="3C709E4D" w14:textId="77777777" w:rsidR="00120A4D" w:rsidRDefault="00120A4D" w:rsidP="00120A4D">
      <w:pPr>
        <w:pStyle w:val="ConsPlusTitle"/>
        <w:jc w:val="center"/>
        <w:outlineLvl w:val="2"/>
      </w:pPr>
      <w:r>
        <w:t>II. Элементы составных частей подсистем инфраструктуры</w:t>
      </w:r>
    </w:p>
    <w:p w14:paraId="4775BF52" w14:textId="77777777" w:rsidR="00120A4D" w:rsidRDefault="00120A4D" w:rsidP="00120A4D">
      <w:pPr>
        <w:pStyle w:val="ConsPlusTitle"/>
        <w:jc w:val="center"/>
      </w:pPr>
      <w:r>
        <w:t>железнодорожного транспорта</w:t>
      </w:r>
    </w:p>
    <w:p w14:paraId="0B399458" w14:textId="77777777" w:rsidR="00120A4D" w:rsidRDefault="00120A4D" w:rsidP="00120A4D">
      <w:pPr>
        <w:pStyle w:val="ConsPlusNormal"/>
        <w:jc w:val="both"/>
      </w:pPr>
    </w:p>
    <w:p w14:paraId="3AFCA87E" w14:textId="77777777" w:rsidR="00120A4D" w:rsidRDefault="00120A4D" w:rsidP="00120A4D">
      <w:pPr>
        <w:pStyle w:val="ConsPlusNormal"/>
        <w:ind w:firstLine="540"/>
        <w:jc w:val="both"/>
      </w:pPr>
      <w:r>
        <w:t>31.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p w14:paraId="09D8D047" w14:textId="77777777" w:rsidR="00120A4D" w:rsidRDefault="00120A4D" w:rsidP="00120A4D">
      <w:pPr>
        <w:pStyle w:val="ConsPlusNormal"/>
        <w:spacing w:before="200"/>
        <w:ind w:firstLine="540"/>
        <w:jc w:val="both"/>
      </w:pPr>
      <w:r>
        <w:t>32. Аппаратура телемеханики железнодорожных устройств электроснабжения</w:t>
      </w:r>
    </w:p>
    <w:p w14:paraId="5DBAF9D9" w14:textId="77777777" w:rsidR="00120A4D" w:rsidRDefault="00120A4D" w:rsidP="00120A4D">
      <w:pPr>
        <w:pStyle w:val="ConsPlusNormal"/>
        <w:spacing w:before="200"/>
        <w:ind w:firstLine="540"/>
        <w:jc w:val="both"/>
      </w:pPr>
      <w:r>
        <w:t>33. Армированные бетонные стойки для опор контактной сети электрифицированных железных дорог</w:t>
      </w:r>
    </w:p>
    <w:p w14:paraId="690FF3AA" w14:textId="77777777" w:rsidR="00120A4D" w:rsidRDefault="00120A4D" w:rsidP="00120A4D">
      <w:pPr>
        <w:pStyle w:val="ConsPlusNormal"/>
        <w:spacing w:before="200"/>
        <w:ind w:firstLine="540"/>
        <w:jc w:val="both"/>
      </w:pPr>
      <w:r>
        <w:t>34. Болты для рельсовых стыков</w:t>
      </w:r>
    </w:p>
    <w:p w14:paraId="2403A7F0" w14:textId="77777777" w:rsidR="00120A4D" w:rsidRDefault="00120A4D" w:rsidP="00120A4D">
      <w:pPr>
        <w:pStyle w:val="ConsPlusNormal"/>
        <w:spacing w:before="200"/>
        <w:ind w:firstLine="540"/>
        <w:jc w:val="both"/>
      </w:pPr>
      <w:r>
        <w:t>35. Болты закладные для рельсовых скреплений железнодорожного пути</w:t>
      </w:r>
    </w:p>
    <w:p w14:paraId="3B4E5A3C" w14:textId="77777777" w:rsidR="00120A4D" w:rsidRDefault="00120A4D" w:rsidP="00120A4D">
      <w:pPr>
        <w:pStyle w:val="ConsPlusNormal"/>
        <w:spacing w:before="200"/>
        <w:ind w:firstLine="540"/>
        <w:jc w:val="both"/>
      </w:pPr>
      <w:r>
        <w:t>36. Болты клеммные для рельсовых скреплений железнодорожного пути</w:t>
      </w:r>
    </w:p>
    <w:p w14:paraId="47E8848A" w14:textId="77777777" w:rsidR="00120A4D" w:rsidRDefault="00120A4D" w:rsidP="00120A4D">
      <w:pPr>
        <w:pStyle w:val="ConsPlusNormal"/>
        <w:spacing w:before="200"/>
        <w:ind w:firstLine="540"/>
        <w:jc w:val="both"/>
      </w:pPr>
      <w:r>
        <w:t>37. Брусья деревянные для стрелочных переводов широкой колеи, пропитанные защитными средствами</w:t>
      </w:r>
    </w:p>
    <w:p w14:paraId="3E318CAE" w14:textId="77777777" w:rsidR="00120A4D" w:rsidRDefault="00120A4D" w:rsidP="00120A4D">
      <w:pPr>
        <w:pStyle w:val="ConsPlusNormal"/>
        <w:spacing w:before="200"/>
        <w:ind w:firstLine="540"/>
        <w:jc w:val="both"/>
      </w:pPr>
      <w:r>
        <w:t>38. Брусья железобетонные для стрелочных переводов для железных дорог колеи 1 520 мм</w:t>
      </w:r>
    </w:p>
    <w:p w14:paraId="0DEED44B" w14:textId="77777777" w:rsidR="00120A4D" w:rsidRDefault="00120A4D" w:rsidP="00120A4D">
      <w:pPr>
        <w:pStyle w:val="ConsPlusNormal"/>
        <w:spacing w:before="200"/>
        <w:ind w:firstLine="540"/>
        <w:jc w:val="both"/>
      </w:pPr>
      <w:r>
        <w:t>39. Брусья мостовые деревянные для железных дорог широкой колеи, пропитанные защитными средствами</w:t>
      </w:r>
    </w:p>
    <w:p w14:paraId="1E52F5FF" w14:textId="77777777" w:rsidR="00120A4D" w:rsidRDefault="00120A4D" w:rsidP="00120A4D">
      <w:pPr>
        <w:pStyle w:val="ConsPlusNormal"/>
        <w:spacing w:before="200"/>
        <w:ind w:firstLine="540"/>
        <w:jc w:val="both"/>
      </w:pPr>
      <w:r>
        <w:t>40. Вентильные разрядники и ограничители перенапряжений для железнодорожных устройств электроснабжения</w:t>
      </w:r>
    </w:p>
    <w:p w14:paraId="6FB40CAE" w14:textId="77777777" w:rsidR="00120A4D" w:rsidRDefault="00120A4D" w:rsidP="00120A4D">
      <w:pPr>
        <w:pStyle w:val="ConsPlusNormal"/>
        <w:spacing w:before="200"/>
        <w:ind w:firstLine="540"/>
        <w:jc w:val="both"/>
      </w:pPr>
      <w:r>
        <w:t>41. Гайки для болтов рельсовых стыков</w:t>
      </w:r>
    </w:p>
    <w:p w14:paraId="69574F44" w14:textId="77777777" w:rsidR="00120A4D" w:rsidRDefault="00120A4D" w:rsidP="00120A4D">
      <w:pPr>
        <w:pStyle w:val="ConsPlusNormal"/>
        <w:spacing w:before="200"/>
        <w:ind w:firstLine="540"/>
        <w:jc w:val="both"/>
      </w:pPr>
      <w:r>
        <w:t>42. Гайки для закладных болтов рельсовых скреплений железнодорожного пути</w:t>
      </w:r>
    </w:p>
    <w:p w14:paraId="5588DECF" w14:textId="77777777" w:rsidR="00120A4D" w:rsidRDefault="00120A4D" w:rsidP="00120A4D">
      <w:pPr>
        <w:pStyle w:val="ConsPlusNormal"/>
        <w:spacing w:before="200"/>
        <w:ind w:firstLine="540"/>
        <w:jc w:val="both"/>
      </w:pPr>
      <w:r>
        <w:t>43. Гайки для клеммных болтов рельсовых скреплений железнодорожного пути</w:t>
      </w:r>
    </w:p>
    <w:p w14:paraId="7ED895BE" w14:textId="77777777" w:rsidR="00120A4D" w:rsidRDefault="00120A4D" w:rsidP="00120A4D">
      <w:pPr>
        <w:pStyle w:val="ConsPlusNormal"/>
        <w:spacing w:before="200"/>
        <w:ind w:firstLine="540"/>
        <w:jc w:val="both"/>
      </w:pPr>
      <w:r>
        <w:t>44. Гарнитуры, внешние замыкатели железнодорожных стрелочных переводов</w:t>
      </w:r>
    </w:p>
    <w:p w14:paraId="55F5A577" w14:textId="77777777" w:rsidR="00120A4D" w:rsidRDefault="00120A4D" w:rsidP="00120A4D">
      <w:pPr>
        <w:pStyle w:val="ConsPlusNormal"/>
        <w:spacing w:before="200"/>
        <w:ind w:firstLine="540"/>
        <w:jc w:val="both"/>
      </w:pPr>
      <w:r>
        <w:t>45. Генераторы, приемники, фильтры, усилители для тональных рельсовых цепей</w:t>
      </w:r>
    </w:p>
    <w:p w14:paraId="4BD9A16B" w14:textId="77777777" w:rsidR="00120A4D" w:rsidRDefault="00120A4D" w:rsidP="00120A4D">
      <w:pPr>
        <w:pStyle w:val="ConsPlusNormal"/>
        <w:spacing w:before="200"/>
        <w:ind w:firstLine="540"/>
        <w:jc w:val="both"/>
      </w:pPr>
      <w:r>
        <w:lastRenderedPageBreak/>
        <w:t>46. Датчики системы счета осей и датчики контроля участков пути</w:t>
      </w:r>
    </w:p>
    <w:p w14:paraId="771261E1" w14:textId="77777777" w:rsidR="00120A4D" w:rsidRDefault="00120A4D" w:rsidP="00120A4D">
      <w:pPr>
        <w:pStyle w:val="ConsPlusNormal"/>
        <w:spacing w:before="200"/>
        <w:ind w:firstLine="540"/>
        <w:jc w:val="both"/>
      </w:pPr>
      <w:r>
        <w:t>47. Дешифраторы и блоки дешифраторов числовой кодовой автоблокировки</w:t>
      </w:r>
    </w:p>
    <w:p w14:paraId="1741F70B" w14:textId="77777777" w:rsidR="00120A4D" w:rsidRDefault="00120A4D" w:rsidP="00120A4D">
      <w:pPr>
        <w:pStyle w:val="ConsPlusNormal"/>
        <w:spacing w:before="200"/>
        <w:ind w:firstLine="540"/>
        <w:jc w:val="both"/>
      </w:pPr>
      <w:r>
        <w:t>48. Диодные заземлители устройств контактной сети электрифицированных железных дорог</w:t>
      </w:r>
    </w:p>
    <w:p w14:paraId="58AF0FAD" w14:textId="77777777" w:rsidR="00120A4D" w:rsidRDefault="00120A4D" w:rsidP="00120A4D">
      <w:pPr>
        <w:pStyle w:val="ConsPlusNormal"/>
        <w:spacing w:before="200"/>
        <w:ind w:firstLine="540"/>
        <w:jc w:val="both"/>
      </w:pPr>
      <w:r>
        <w:t>49. Изоляторы для контактной сети электрифицированных железных дорог</w:t>
      </w:r>
    </w:p>
    <w:p w14:paraId="4EF93FE8" w14:textId="77777777" w:rsidR="00120A4D" w:rsidRDefault="00120A4D" w:rsidP="00120A4D">
      <w:pPr>
        <w:pStyle w:val="ConsPlusNormal"/>
        <w:spacing w:before="200"/>
        <w:ind w:firstLine="540"/>
        <w:jc w:val="both"/>
      </w:pPr>
      <w:r>
        <w:t>50. Клеммы раздельного и нераздельного рельсового скрепления</w:t>
      </w:r>
    </w:p>
    <w:p w14:paraId="4B157BE0" w14:textId="77777777" w:rsidR="00120A4D" w:rsidRDefault="00120A4D" w:rsidP="00120A4D">
      <w:pPr>
        <w:pStyle w:val="ConsPlusNormal"/>
        <w:spacing w:before="200"/>
        <w:ind w:firstLine="540"/>
        <w:jc w:val="both"/>
      </w:pPr>
      <w:r>
        <w:t>51. Клеммы пружинные прутковые для крепления рельсов</w:t>
      </w:r>
    </w:p>
    <w:p w14:paraId="123E1CFD" w14:textId="77777777" w:rsidR="00120A4D" w:rsidRDefault="00120A4D" w:rsidP="00120A4D">
      <w:pPr>
        <w:pStyle w:val="ConsPlusNormal"/>
        <w:spacing w:before="200"/>
        <w:ind w:firstLine="540"/>
        <w:jc w:val="both"/>
      </w:pPr>
      <w:r>
        <w:t>52. Комплекты светофильтров-линз и линз, комплекты линзовые с ламподержателем для линзовых светофоров железнодорожного транспорта</w:t>
      </w:r>
    </w:p>
    <w:p w14:paraId="73EADCDD" w14:textId="77777777" w:rsidR="00120A4D" w:rsidRDefault="00120A4D" w:rsidP="00120A4D">
      <w:pPr>
        <w:pStyle w:val="ConsPlusNormal"/>
        <w:spacing w:before="200"/>
        <w:ind w:firstLine="540"/>
        <w:jc w:val="both"/>
      </w:pPr>
      <w:r>
        <w:t>53. Костыли путевые</w:t>
      </w:r>
    </w:p>
    <w:p w14:paraId="14280B04" w14:textId="77777777" w:rsidR="00120A4D" w:rsidRDefault="00120A4D" w:rsidP="00120A4D">
      <w:pPr>
        <w:pStyle w:val="ConsPlusNormal"/>
        <w:spacing w:before="200"/>
        <w:ind w:firstLine="540"/>
        <w:jc w:val="both"/>
      </w:pPr>
      <w:r>
        <w:t>54. Крестовины стрелочных переводов</w:t>
      </w:r>
    </w:p>
    <w:p w14:paraId="5F3B4E53" w14:textId="77777777" w:rsidR="00120A4D" w:rsidRDefault="00120A4D" w:rsidP="00120A4D">
      <w:pPr>
        <w:pStyle w:val="ConsPlusNormal"/>
        <w:spacing w:before="200"/>
        <w:ind w:firstLine="540"/>
        <w:jc w:val="both"/>
      </w:pPr>
      <w:r>
        <w:t>55. Металлические стойки для опор контактной сети электрифицированных железных дорог</w:t>
      </w:r>
    </w:p>
    <w:p w14:paraId="0138B700" w14:textId="77777777" w:rsidR="00120A4D" w:rsidRDefault="00120A4D" w:rsidP="00120A4D">
      <w:pPr>
        <w:pStyle w:val="ConsPlusNormal"/>
        <w:spacing w:before="200"/>
        <w:ind w:firstLine="540"/>
        <w:jc w:val="both"/>
      </w:pPr>
      <w:r>
        <w:t>56. Накладки для изолирующих стыков железнодорожных рельсов</w:t>
      </w:r>
    </w:p>
    <w:p w14:paraId="77D11D3D" w14:textId="77777777" w:rsidR="00120A4D" w:rsidRDefault="00120A4D" w:rsidP="00120A4D">
      <w:pPr>
        <w:pStyle w:val="ConsPlusNormal"/>
        <w:spacing w:before="200"/>
        <w:ind w:firstLine="540"/>
        <w:jc w:val="both"/>
      </w:pPr>
      <w:r>
        <w:t>57. Накладки рельсовые двухголовые для железных дорог широкой колеи</w:t>
      </w:r>
    </w:p>
    <w:p w14:paraId="2C5BADBD" w14:textId="77777777" w:rsidR="00120A4D" w:rsidRDefault="00120A4D" w:rsidP="00120A4D">
      <w:pPr>
        <w:pStyle w:val="ConsPlusNormal"/>
        <w:spacing w:before="200"/>
        <w:ind w:firstLine="540"/>
        <w:jc w:val="both"/>
      </w:pPr>
      <w:r>
        <w:t>58. Остряки стрелочных переводов различных типов и марок</w:t>
      </w:r>
    </w:p>
    <w:p w14:paraId="54250559" w14:textId="77777777" w:rsidR="00120A4D" w:rsidRDefault="00120A4D" w:rsidP="00120A4D">
      <w:pPr>
        <w:pStyle w:val="ConsPlusNormal"/>
        <w:spacing w:before="200"/>
        <w:ind w:firstLine="540"/>
        <w:jc w:val="both"/>
      </w:pPr>
      <w:r>
        <w:t>59. Подкладки костыльного скрепления железнодорожного пути</w:t>
      </w:r>
    </w:p>
    <w:p w14:paraId="2B4B116F" w14:textId="77777777" w:rsidR="00120A4D" w:rsidRDefault="00120A4D" w:rsidP="00120A4D">
      <w:pPr>
        <w:pStyle w:val="ConsPlusNormal"/>
        <w:spacing w:before="200"/>
        <w:ind w:firstLine="540"/>
        <w:jc w:val="both"/>
      </w:pPr>
      <w:r>
        <w:t>60. Подкладки раздельного скрепления железнодорожного пути</w:t>
      </w:r>
    </w:p>
    <w:p w14:paraId="79E88A97" w14:textId="77777777" w:rsidR="00120A4D" w:rsidRDefault="00120A4D" w:rsidP="00120A4D">
      <w:pPr>
        <w:pStyle w:val="ConsPlusNormal"/>
        <w:spacing w:before="200"/>
        <w:ind w:firstLine="540"/>
        <w:jc w:val="both"/>
      </w:pPr>
      <w:r>
        <w:t>61. Полушпалы железобетонные</w:t>
      </w:r>
    </w:p>
    <w:p w14:paraId="6919B6B1" w14:textId="77777777" w:rsidR="00120A4D" w:rsidRDefault="00120A4D" w:rsidP="00120A4D">
      <w:pPr>
        <w:pStyle w:val="ConsPlusNormal"/>
        <w:spacing w:before="200"/>
        <w:ind w:firstLine="540"/>
        <w:jc w:val="both"/>
      </w:pPr>
      <w:r>
        <w:t>62. Провода контактные из меди и ее сплавов для железнодорожной контактной сети</w:t>
      </w:r>
    </w:p>
    <w:p w14:paraId="1A829D9D" w14:textId="77777777" w:rsidR="00120A4D" w:rsidRDefault="00120A4D" w:rsidP="00120A4D">
      <w:pPr>
        <w:pStyle w:val="ConsPlusNormal"/>
        <w:spacing w:before="200"/>
        <w:ind w:firstLine="540"/>
        <w:jc w:val="both"/>
      </w:pPr>
      <w:r>
        <w:t>63.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p w14:paraId="1FE5466F" w14:textId="77777777" w:rsidR="00120A4D" w:rsidRDefault="00120A4D" w:rsidP="00120A4D">
      <w:pPr>
        <w:pStyle w:val="ConsPlusNormal"/>
        <w:spacing w:before="200"/>
        <w:ind w:firstLine="540"/>
        <w:jc w:val="both"/>
      </w:pPr>
      <w:r>
        <w:t>64. Прокладки рельсового скрепления</w:t>
      </w:r>
    </w:p>
    <w:p w14:paraId="39CBE538" w14:textId="77777777" w:rsidR="00120A4D" w:rsidRDefault="00120A4D" w:rsidP="00120A4D">
      <w:pPr>
        <w:pStyle w:val="ConsPlusNormal"/>
        <w:spacing w:before="200"/>
        <w:ind w:firstLine="540"/>
        <w:jc w:val="both"/>
      </w:pPr>
      <w:r>
        <w:t>65. Противоугоны пружинные к железнодорожным рельсам</w:t>
      </w:r>
    </w:p>
    <w:p w14:paraId="5E256777" w14:textId="77777777" w:rsidR="00120A4D" w:rsidRDefault="00120A4D" w:rsidP="00120A4D">
      <w:pPr>
        <w:pStyle w:val="ConsPlusNormal"/>
        <w:spacing w:before="200"/>
        <w:ind w:firstLine="540"/>
        <w:jc w:val="both"/>
      </w:pPr>
      <w:r>
        <w:t>66. Разъединители для тяговых подстанций систем электроснабжения электрифицированных железных дорог</w:t>
      </w:r>
    </w:p>
    <w:p w14:paraId="5BFF1D11" w14:textId="77777777" w:rsidR="00120A4D" w:rsidRDefault="00120A4D" w:rsidP="00120A4D">
      <w:pPr>
        <w:pStyle w:val="ConsPlusNormal"/>
        <w:spacing w:before="200"/>
        <w:ind w:firstLine="540"/>
        <w:jc w:val="both"/>
      </w:pPr>
      <w:r>
        <w:t>67. Разъединители железнодорожной контактной сети</w:t>
      </w:r>
    </w:p>
    <w:p w14:paraId="650AF109" w14:textId="77777777" w:rsidR="00120A4D" w:rsidRDefault="00120A4D" w:rsidP="00120A4D">
      <w:pPr>
        <w:pStyle w:val="ConsPlusNormal"/>
        <w:spacing w:before="200"/>
        <w:ind w:firstLine="540"/>
        <w:jc w:val="both"/>
      </w:pPr>
      <w:r>
        <w:t>68. Реакторы для тяговых подстанций систем электроснабжения электрифицированных железных дорог</w:t>
      </w:r>
    </w:p>
    <w:p w14:paraId="6FCDDAA1" w14:textId="77777777" w:rsidR="00120A4D" w:rsidRDefault="00120A4D" w:rsidP="00120A4D">
      <w:pPr>
        <w:pStyle w:val="ConsPlusNormal"/>
        <w:spacing w:before="200"/>
        <w:ind w:firstLine="540"/>
        <w:jc w:val="both"/>
      </w:pPr>
      <w:r>
        <w:t>69. Реле электромагнитные безопасные, в том числе электронные, для систем железнодорожной автоматики и телемеханики, релейные блоки</w:t>
      </w:r>
    </w:p>
    <w:p w14:paraId="47495610" w14:textId="77777777" w:rsidR="00120A4D" w:rsidRDefault="00120A4D" w:rsidP="00120A4D">
      <w:pPr>
        <w:pStyle w:val="ConsPlusNormal"/>
        <w:spacing w:before="200"/>
        <w:ind w:firstLine="540"/>
        <w:jc w:val="both"/>
      </w:pPr>
      <w:r>
        <w:t>70. Рельсовые скрепления</w:t>
      </w:r>
    </w:p>
    <w:p w14:paraId="63777C27" w14:textId="77777777" w:rsidR="00120A4D" w:rsidRDefault="00120A4D" w:rsidP="00120A4D">
      <w:pPr>
        <w:pStyle w:val="ConsPlusNormal"/>
        <w:spacing w:before="200"/>
        <w:ind w:firstLine="540"/>
        <w:jc w:val="both"/>
      </w:pPr>
      <w:r>
        <w:t>71. Рельсы железнодорожные контррельсовые</w:t>
      </w:r>
    </w:p>
    <w:p w14:paraId="79E2C3EC" w14:textId="77777777" w:rsidR="00120A4D" w:rsidRDefault="00120A4D" w:rsidP="00120A4D">
      <w:pPr>
        <w:pStyle w:val="ConsPlusNormal"/>
        <w:spacing w:before="200"/>
        <w:ind w:firstLine="540"/>
        <w:jc w:val="both"/>
      </w:pPr>
      <w:r>
        <w:t>72. Рельсы железнодорожные остряковые</w:t>
      </w:r>
    </w:p>
    <w:p w14:paraId="0B833A2F" w14:textId="77777777" w:rsidR="00120A4D" w:rsidRDefault="00120A4D" w:rsidP="00120A4D">
      <w:pPr>
        <w:pStyle w:val="ConsPlusNormal"/>
        <w:spacing w:before="200"/>
        <w:ind w:firstLine="540"/>
        <w:jc w:val="both"/>
      </w:pPr>
      <w:r>
        <w:t>73. Рельсы железнодорожные широкой колеи</w:t>
      </w:r>
    </w:p>
    <w:p w14:paraId="445BE3E2" w14:textId="77777777" w:rsidR="00120A4D" w:rsidRDefault="00120A4D" w:rsidP="00120A4D">
      <w:pPr>
        <w:pStyle w:val="ConsPlusNormal"/>
        <w:spacing w:before="200"/>
        <w:ind w:firstLine="540"/>
        <w:jc w:val="both"/>
      </w:pPr>
      <w:r>
        <w:t>74. Ригели жестких поперечин устройств подвески контактной сети электрифицированных железных дорог</w:t>
      </w:r>
    </w:p>
    <w:p w14:paraId="14422188" w14:textId="77777777" w:rsidR="00120A4D" w:rsidRDefault="00120A4D" w:rsidP="00120A4D">
      <w:pPr>
        <w:pStyle w:val="ConsPlusNormal"/>
        <w:spacing w:before="200"/>
        <w:ind w:firstLine="540"/>
        <w:jc w:val="both"/>
      </w:pPr>
      <w:r>
        <w:t>75. Светодиодные светооптические системы для железнодорожной светофорной и переездной сигнализации</w:t>
      </w:r>
    </w:p>
    <w:p w14:paraId="480D1C5F" w14:textId="77777777" w:rsidR="00120A4D" w:rsidRDefault="00120A4D" w:rsidP="00120A4D">
      <w:pPr>
        <w:pStyle w:val="ConsPlusNormal"/>
        <w:spacing w:before="200"/>
        <w:ind w:firstLine="540"/>
        <w:jc w:val="both"/>
      </w:pPr>
      <w:r>
        <w:lastRenderedPageBreak/>
        <w:t>76. Светофильтры, линзы, светофильтры-линзы, рассеиватели и отклоняющие вставки для сигнальных приборов железнодорожного транспорта</w:t>
      </w:r>
    </w:p>
    <w:p w14:paraId="3A064AAB" w14:textId="77777777" w:rsidR="00120A4D" w:rsidRDefault="00120A4D" w:rsidP="00120A4D">
      <w:pPr>
        <w:pStyle w:val="ConsPlusNormal"/>
        <w:spacing w:before="200"/>
        <w:ind w:firstLine="540"/>
        <w:jc w:val="both"/>
      </w:pPr>
      <w:r>
        <w:t>77. Средства автоматического контроля подвижного состава на ходу поезда</w:t>
      </w:r>
    </w:p>
    <w:p w14:paraId="1E6B5A04" w14:textId="77777777" w:rsidR="00120A4D" w:rsidRDefault="00120A4D" w:rsidP="00120A4D">
      <w:pPr>
        <w:pStyle w:val="ConsPlusNormal"/>
        <w:spacing w:before="200"/>
        <w:ind w:firstLine="540"/>
        <w:jc w:val="both"/>
      </w:pPr>
      <w:r>
        <w:t>78. Статические преобразователи для устройств электроснабжения электрифицированных железных дорог</w:t>
      </w:r>
    </w:p>
    <w:p w14:paraId="17690168" w14:textId="77777777" w:rsidR="00120A4D" w:rsidRDefault="00120A4D" w:rsidP="00120A4D">
      <w:pPr>
        <w:pStyle w:val="ConsPlusNormal"/>
        <w:spacing w:before="200"/>
        <w:ind w:firstLine="540"/>
        <w:jc w:val="both"/>
      </w:pPr>
      <w:r>
        <w:t>79. Стрелочные переводы, ремкомплекты (полустрелки), глухие пересечения железнодорожных путей</w:t>
      </w:r>
    </w:p>
    <w:p w14:paraId="32679DDE" w14:textId="77777777" w:rsidR="00120A4D" w:rsidRDefault="00120A4D" w:rsidP="00120A4D">
      <w:pPr>
        <w:pStyle w:val="ConsPlusNormal"/>
        <w:spacing w:before="200"/>
        <w:ind w:firstLine="540"/>
        <w:jc w:val="both"/>
      </w:pPr>
      <w:r>
        <w:t>80. Стрелочные электромеханические приводы</w:t>
      </w:r>
    </w:p>
    <w:p w14:paraId="4C201222" w14:textId="77777777" w:rsidR="00120A4D" w:rsidRDefault="00120A4D" w:rsidP="00120A4D">
      <w:pPr>
        <w:pStyle w:val="ConsPlusNormal"/>
        <w:spacing w:before="200"/>
        <w:ind w:firstLine="540"/>
        <w:jc w:val="both"/>
      </w:pPr>
      <w:r>
        <w:t>81. Стыки изолирующие железнодорожных рельсов</w:t>
      </w:r>
    </w:p>
    <w:p w14:paraId="05647CF2" w14:textId="77777777" w:rsidR="00120A4D" w:rsidRDefault="00120A4D" w:rsidP="00120A4D">
      <w:pPr>
        <w:pStyle w:val="ConsPlusNormal"/>
        <w:spacing w:before="200"/>
        <w:ind w:firstLine="540"/>
        <w:jc w:val="both"/>
      </w:pPr>
      <w:r>
        <w:t>82. Упругие пружинные элементы путевые (двухвитковые шайбы, тарельчатые пружины, клеммы)</w:t>
      </w:r>
    </w:p>
    <w:p w14:paraId="7B19F42D" w14:textId="77777777" w:rsidR="00120A4D" w:rsidRDefault="00120A4D" w:rsidP="00120A4D">
      <w:pPr>
        <w:pStyle w:val="ConsPlusNormal"/>
        <w:spacing w:before="200"/>
        <w:ind w:firstLine="540"/>
        <w:jc w:val="both"/>
      </w:pPr>
      <w:r>
        <w:t>83. Устройства защиты тяговых подстанций, станций стыкования электрифицированных железных дорог</w:t>
      </w:r>
    </w:p>
    <w:p w14:paraId="2DB95F41" w14:textId="77777777" w:rsidR="00120A4D" w:rsidRDefault="00120A4D" w:rsidP="00120A4D">
      <w:pPr>
        <w:pStyle w:val="ConsPlusNormal"/>
        <w:spacing w:before="200"/>
        <w:ind w:firstLine="540"/>
        <w:jc w:val="both"/>
      </w:pPr>
      <w:r>
        <w:t>84. Фундаменты опор контактной сети электрифицированных железных дорог</w:t>
      </w:r>
    </w:p>
    <w:p w14:paraId="3B8812A9" w14:textId="77777777" w:rsidR="00120A4D" w:rsidRDefault="00120A4D" w:rsidP="00120A4D">
      <w:pPr>
        <w:pStyle w:val="ConsPlusNormal"/>
        <w:spacing w:before="200"/>
        <w:ind w:firstLine="540"/>
        <w:jc w:val="both"/>
      </w:pPr>
      <w:r>
        <w:t>85. Шпалы деревянные для железных дорог широкой колеи, пропитанные защитными средствами</w:t>
      </w:r>
    </w:p>
    <w:p w14:paraId="6E40B343" w14:textId="77777777" w:rsidR="00120A4D" w:rsidRDefault="00120A4D" w:rsidP="00120A4D">
      <w:pPr>
        <w:pStyle w:val="ConsPlusNormal"/>
        <w:spacing w:before="200"/>
        <w:ind w:firstLine="540"/>
        <w:jc w:val="both"/>
      </w:pPr>
      <w:r>
        <w:t>86. Шпалы железобетонные для железных дорог колеи 1 520 мм</w:t>
      </w:r>
    </w:p>
    <w:p w14:paraId="4329F153" w14:textId="77777777" w:rsidR="00120A4D" w:rsidRDefault="00120A4D" w:rsidP="00120A4D">
      <w:pPr>
        <w:pStyle w:val="ConsPlusNormal"/>
        <w:spacing w:before="200"/>
        <w:ind w:firstLine="540"/>
        <w:jc w:val="both"/>
      </w:pPr>
      <w:r>
        <w:t>87. Шурупы путевые</w:t>
      </w:r>
    </w:p>
    <w:p w14:paraId="3B1BCADB" w14:textId="77777777" w:rsidR="00120A4D" w:rsidRDefault="00120A4D" w:rsidP="00120A4D">
      <w:pPr>
        <w:pStyle w:val="ConsPlusNormal"/>
        <w:spacing w:before="200"/>
        <w:ind w:firstLine="540"/>
        <w:jc w:val="both"/>
      </w:pPr>
      <w:r>
        <w:t>88. Щебень для балластного слоя железных дорог из природного камня</w:t>
      </w:r>
    </w:p>
    <w:p w14:paraId="3441F4E6" w14:textId="77777777" w:rsidR="00120A4D" w:rsidRDefault="00120A4D" w:rsidP="00120A4D">
      <w:pPr>
        <w:pStyle w:val="ConsPlusNormal"/>
        <w:spacing w:before="200"/>
        <w:ind w:firstLine="540"/>
        <w:jc w:val="both"/>
      </w:pPr>
      <w:r>
        <w:t>89. Элементы скреплений железнодорожных стрелочных переводов</w:t>
      </w:r>
    </w:p>
    <w:p w14:paraId="615CDE04" w14:textId="77777777" w:rsidR="00120A4D" w:rsidRDefault="00120A4D" w:rsidP="00120A4D">
      <w:pPr>
        <w:pStyle w:val="ConsPlusNormal"/>
        <w:jc w:val="both"/>
      </w:pPr>
    </w:p>
    <w:p w14:paraId="42BE1DB7" w14:textId="77777777" w:rsidR="00120A4D" w:rsidRDefault="00120A4D" w:rsidP="00120A4D">
      <w:pPr>
        <w:pStyle w:val="ConsPlusNormal"/>
        <w:jc w:val="both"/>
      </w:pPr>
    </w:p>
    <w:p w14:paraId="1286BC4A" w14:textId="77777777" w:rsidR="00120A4D" w:rsidRDefault="00120A4D" w:rsidP="00120A4D">
      <w:pPr>
        <w:pStyle w:val="ConsPlusNormal"/>
        <w:jc w:val="both"/>
      </w:pPr>
    </w:p>
    <w:p w14:paraId="55F22F4F" w14:textId="77777777" w:rsidR="00120A4D" w:rsidRDefault="00120A4D" w:rsidP="00120A4D">
      <w:pPr>
        <w:pStyle w:val="ConsPlusNormal"/>
        <w:jc w:val="both"/>
      </w:pPr>
    </w:p>
    <w:p w14:paraId="470DCE07" w14:textId="77777777" w:rsidR="00120A4D" w:rsidRDefault="00120A4D" w:rsidP="00120A4D">
      <w:pPr>
        <w:pStyle w:val="ConsPlusNormal"/>
        <w:jc w:val="both"/>
      </w:pPr>
    </w:p>
    <w:p w14:paraId="77A5C4B2" w14:textId="77777777" w:rsidR="00120A4D" w:rsidRDefault="00120A4D" w:rsidP="00120A4D">
      <w:pPr>
        <w:pStyle w:val="ConsPlusNormal"/>
        <w:jc w:val="right"/>
        <w:outlineLvl w:val="1"/>
      </w:pPr>
      <w:r>
        <w:t>Приложение N 2</w:t>
      </w:r>
    </w:p>
    <w:p w14:paraId="2D77DEEB" w14:textId="77777777" w:rsidR="00120A4D" w:rsidRDefault="00120A4D" w:rsidP="00120A4D">
      <w:pPr>
        <w:pStyle w:val="ConsPlusNormal"/>
        <w:jc w:val="right"/>
      </w:pPr>
      <w:r>
        <w:t>к техническому регламенту</w:t>
      </w:r>
    </w:p>
    <w:p w14:paraId="6AAFB9C1" w14:textId="77777777" w:rsidR="00120A4D" w:rsidRDefault="00120A4D" w:rsidP="00120A4D">
      <w:pPr>
        <w:pStyle w:val="ConsPlusNormal"/>
        <w:jc w:val="right"/>
      </w:pPr>
      <w:r>
        <w:t>Таможенного союза "О безопасности</w:t>
      </w:r>
    </w:p>
    <w:p w14:paraId="72761FE4" w14:textId="77777777" w:rsidR="00120A4D" w:rsidRDefault="00120A4D" w:rsidP="00120A4D">
      <w:pPr>
        <w:pStyle w:val="ConsPlusNormal"/>
        <w:jc w:val="right"/>
      </w:pPr>
      <w:r>
        <w:t>инфраструктуры железнодорожного</w:t>
      </w:r>
    </w:p>
    <w:p w14:paraId="38B2548E" w14:textId="77777777" w:rsidR="00120A4D" w:rsidRDefault="00120A4D" w:rsidP="00120A4D">
      <w:pPr>
        <w:pStyle w:val="ConsPlusNormal"/>
        <w:jc w:val="right"/>
      </w:pPr>
      <w:r>
        <w:t>транспорта" (ТР ТС 003/2011)</w:t>
      </w:r>
    </w:p>
    <w:p w14:paraId="2C62A6A0" w14:textId="77777777" w:rsidR="00120A4D" w:rsidRDefault="00120A4D" w:rsidP="00120A4D">
      <w:pPr>
        <w:pStyle w:val="ConsPlusNormal"/>
        <w:jc w:val="both"/>
      </w:pPr>
    </w:p>
    <w:p w14:paraId="5F9F1633" w14:textId="77777777" w:rsidR="00120A4D" w:rsidRDefault="00120A4D" w:rsidP="00120A4D">
      <w:pPr>
        <w:pStyle w:val="ConsPlusTitle"/>
        <w:jc w:val="center"/>
      </w:pPr>
      <w:bookmarkStart w:id="41" w:name="P3732"/>
      <w:bookmarkEnd w:id="41"/>
      <w:r>
        <w:t>ПЕРЕЧЕНЬ</w:t>
      </w:r>
    </w:p>
    <w:p w14:paraId="752386B4" w14:textId="77777777" w:rsidR="00120A4D" w:rsidRDefault="00120A4D" w:rsidP="00120A4D">
      <w:pPr>
        <w:pStyle w:val="ConsPlusTitle"/>
        <w:jc w:val="center"/>
      </w:pPr>
      <w:r>
        <w:t>ПОДСИСТЕМ И СОСТАВНЫХ ЧАСТЕЙ ПОДСИСТЕМ ИНФРАСТРУКТУРЫ</w:t>
      </w:r>
    </w:p>
    <w:p w14:paraId="6EF3A1F9" w14:textId="77777777" w:rsidR="00120A4D" w:rsidRDefault="00120A4D" w:rsidP="00120A4D">
      <w:pPr>
        <w:pStyle w:val="ConsPlusTitle"/>
        <w:jc w:val="center"/>
      </w:pPr>
      <w:r>
        <w:t>ЖЕЛЕЗНОДОРОЖНОГО ТРАНСПОРТА, ПОДЛЕЖАЩИХ ПРИЕМКЕ</w:t>
      </w:r>
    </w:p>
    <w:p w14:paraId="1399AD98" w14:textId="77777777" w:rsidR="00120A4D" w:rsidRDefault="00120A4D" w:rsidP="00120A4D">
      <w:pPr>
        <w:pStyle w:val="ConsPlusTitle"/>
        <w:jc w:val="center"/>
      </w:pPr>
      <w:r>
        <w:t>В ЭКСПЛУАТАЦИЮ</w:t>
      </w:r>
    </w:p>
    <w:p w14:paraId="09A5557F" w14:textId="77777777" w:rsidR="00120A4D" w:rsidRDefault="00120A4D" w:rsidP="00120A4D">
      <w:pPr>
        <w:pStyle w:val="ConsPlusNormal"/>
        <w:jc w:val="both"/>
      </w:pPr>
    </w:p>
    <w:p w14:paraId="26CDA23C" w14:textId="77777777" w:rsidR="00120A4D" w:rsidRDefault="00120A4D" w:rsidP="00120A4D">
      <w:pPr>
        <w:pStyle w:val="ConsPlusNormal"/>
        <w:ind w:firstLine="540"/>
        <w:jc w:val="both"/>
      </w:pPr>
      <w:r>
        <w:t>1. Верхнее строение пути</w:t>
      </w:r>
    </w:p>
    <w:p w14:paraId="39D59B02" w14:textId="77777777" w:rsidR="00120A4D" w:rsidRDefault="00120A4D" w:rsidP="00120A4D">
      <w:pPr>
        <w:pStyle w:val="ConsPlusNormal"/>
        <w:spacing w:before="200"/>
        <w:ind w:firstLine="540"/>
        <w:jc w:val="both"/>
      </w:pPr>
      <w:r>
        <w:t>2. Водоотводные, противодеформационные, защитные и укрепительные сооружения</w:t>
      </w:r>
    </w:p>
    <w:p w14:paraId="52A872F1" w14:textId="77777777" w:rsidR="00120A4D" w:rsidRDefault="00120A4D" w:rsidP="00120A4D">
      <w:pPr>
        <w:pStyle w:val="ConsPlusNormal"/>
        <w:spacing w:before="200"/>
        <w:ind w:firstLine="540"/>
        <w:jc w:val="both"/>
      </w:pPr>
      <w:r>
        <w:t>3. Грузовые дворы, контейнерные площадки</w:t>
      </w:r>
    </w:p>
    <w:p w14:paraId="234E71E0" w14:textId="77777777" w:rsidR="00120A4D" w:rsidRDefault="00120A4D" w:rsidP="00120A4D">
      <w:pPr>
        <w:pStyle w:val="ConsPlusNormal"/>
        <w:spacing w:before="200"/>
        <w:ind w:firstLine="540"/>
        <w:jc w:val="both"/>
      </w:pPr>
      <w:r>
        <w:t>4. Железнодорожный путь</w:t>
      </w:r>
    </w:p>
    <w:p w14:paraId="13736E8D" w14:textId="77777777" w:rsidR="00120A4D" w:rsidRDefault="00120A4D" w:rsidP="00120A4D">
      <w:pPr>
        <w:pStyle w:val="ConsPlusNormal"/>
        <w:spacing w:before="200"/>
        <w:ind w:firstLine="540"/>
        <w:jc w:val="both"/>
      </w:pPr>
      <w:r>
        <w:t>5. Железнодорожный переезд</w:t>
      </w:r>
    </w:p>
    <w:p w14:paraId="4E64D856" w14:textId="77777777" w:rsidR="00120A4D" w:rsidRDefault="00120A4D" w:rsidP="00120A4D">
      <w:pPr>
        <w:pStyle w:val="ConsPlusNormal"/>
        <w:spacing w:before="200"/>
        <w:ind w:firstLine="540"/>
        <w:jc w:val="both"/>
      </w:pPr>
      <w:r>
        <w:t>6. Железнодорожные станции</w:t>
      </w:r>
    </w:p>
    <w:p w14:paraId="0DCC2F2A" w14:textId="77777777" w:rsidR="00120A4D" w:rsidRDefault="00120A4D" w:rsidP="00120A4D">
      <w:pPr>
        <w:pStyle w:val="ConsPlusNormal"/>
        <w:spacing w:before="200"/>
        <w:ind w:firstLine="540"/>
        <w:jc w:val="both"/>
      </w:pPr>
      <w:r>
        <w:t>7. Земляное полотно</w:t>
      </w:r>
    </w:p>
    <w:p w14:paraId="6D3A2284" w14:textId="77777777" w:rsidR="00120A4D" w:rsidRDefault="00120A4D" w:rsidP="00120A4D">
      <w:pPr>
        <w:pStyle w:val="ConsPlusNormal"/>
        <w:spacing w:before="200"/>
        <w:ind w:firstLine="540"/>
        <w:jc w:val="both"/>
      </w:pPr>
      <w:r>
        <w:t>8. Контактная сеть</w:t>
      </w:r>
    </w:p>
    <w:p w14:paraId="6A4B0DFF" w14:textId="77777777" w:rsidR="00120A4D" w:rsidRDefault="00120A4D" w:rsidP="00120A4D">
      <w:pPr>
        <w:pStyle w:val="ConsPlusNormal"/>
        <w:spacing w:before="200"/>
        <w:ind w:firstLine="540"/>
        <w:jc w:val="both"/>
      </w:pPr>
      <w:r>
        <w:t>9. Мосты железнодорожные</w:t>
      </w:r>
    </w:p>
    <w:p w14:paraId="5C64ED24" w14:textId="77777777" w:rsidR="00120A4D" w:rsidRDefault="00120A4D" w:rsidP="00120A4D">
      <w:pPr>
        <w:pStyle w:val="ConsPlusNormal"/>
        <w:spacing w:before="200"/>
        <w:ind w:firstLine="540"/>
        <w:jc w:val="both"/>
      </w:pPr>
      <w:r>
        <w:lastRenderedPageBreak/>
        <w:t>10. Пассажирские и грузовые платформы</w:t>
      </w:r>
    </w:p>
    <w:p w14:paraId="26EA616F" w14:textId="77777777" w:rsidR="00120A4D" w:rsidRDefault="00120A4D" w:rsidP="00120A4D">
      <w:pPr>
        <w:pStyle w:val="ConsPlusNormal"/>
        <w:spacing w:before="200"/>
        <w:ind w:firstLine="540"/>
        <w:jc w:val="both"/>
      </w:pPr>
      <w:r>
        <w:t>11. Пешеходные переходы через железнодорожные пути</w:t>
      </w:r>
    </w:p>
    <w:p w14:paraId="08A8B39F" w14:textId="77777777" w:rsidR="00120A4D" w:rsidRDefault="00120A4D" w:rsidP="00120A4D">
      <w:pPr>
        <w:pStyle w:val="ConsPlusNormal"/>
        <w:spacing w:before="200"/>
        <w:ind w:firstLine="540"/>
        <w:jc w:val="both"/>
      </w:pPr>
      <w:r>
        <w:t>12. Пешеходные мосты над железнодорожными путями</w:t>
      </w:r>
    </w:p>
    <w:p w14:paraId="4AFF9B80" w14:textId="77777777" w:rsidR="00120A4D" w:rsidRDefault="00120A4D" w:rsidP="00120A4D">
      <w:pPr>
        <w:pStyle w:val="ConsPlusNormal"/>
        <w:spacing w:before="200"/>
        <w:ind w:firstLine="540"/>
        <w:jc w:val="both"/>
      </w:pPr>
      <w:r>
        <w:t>13. Пешеходные тоннели под железнодорожными путями</w:t>
      </w:r>
    </w:p>
    <w:p w14:paraId="4AFD54F1" w14:textId="77777777" w:rsidR="00120A4D" w:rsidRDefault="00120A4D" w:rsidP="00120A4D">
      <w:pPr>
        <w:pStyle w:val="ConsPlusNormal"/>
        <w:spacing w:before="200"/>
        <w:ind w:firstLine="540"/>
        <w:jc w:val="both"/>
      </w:pPr>
      <w:r>
        <w:t>14. Промывочно-пропарочные станции</w:t>
      </w:r>
    </w:p>
    <w:p w14:paraId="73B07A6A" w14:textId="77777777" w:rsidR="00120A4D" w:rsidRDefault="00120A4D" w:rsidP="00120A4D">
      <w:pPr>
        <w:pStyle w:val="ConsPlusNormal"/>
        <w:spacing w:before="200"/>
        <w:ind w:firstLine="540"/>
        <w:jc w:val="both"/>
      </w:pPr>
      <w:r>
        <w:t>15. Пункты промывки и дезинфекции вагонов</w:t>
      </w:r>
    </w:p>
    <w:p w14:paraId="54551EAE" w14:textId="77777777" w:rsidR="00120A4D" w:rsidRDefault="00120A4D" w:rsidP="00120A4D">
      <w:pPr>
        <w:pStyle w:val="ConsPlusNormal"/>
        <w:spacing w:before="200"/>
        <w:ind w:firstLine="540"/>
        <w:jc w:val="both"/>
      </w:pPr>
      <w:r>
        <w:t>16. Пункты осмотра</w:t>
      </w:r>
    </w:p>
    <w:p w14:paraId="6086E1E2" w14:textId="77777777" w:rsidR="00120A4D" w:rsidRDefault="00120A4D" w:rsidP="00120A4D">
      <w:pPr>
        <w:pStyle w:val="ConsPlusNormal"/>
        <w:spacing w:before="200"/>
        <w:ind w:firstLine="540"/>
        <w:jc w:val="both"/>
      </w:pPr>
      <w:r>
        <w:t>17. Пункты подготовки вагонов под погрузку</w:t>
      </w:r>
    </w:p>
    <w:p w14:paraId="319491CA" w14:textId="77777777" w:rsidR="00120A4D" w:rsidRDefault="00120A4D" w:rsidP="00120A4D">
      <w:pPr>
        <w:pStyle w:val="ConsPlusNormal"/>
        <w:spacing w:before="200"/>
        <w:ind w:firstLine="540"/>
        <w:jc w:val="both"/>
      </w:pPr>
      <w:r>
        <w:t>18. Пункты и посты обеспечения безопасности движения поездов</w:t>
      </w:r>
    </w:p>
    <w:p w14:paraId="2BA9C16F" w14:textId="77777777" w:rsidR="00120A4D" w:rsidRDefault="00120A4D" w:rsidP="00120A4D">
      <w:pPr>
        <w:pStyle w:val="ConsPlusNormal"/>
        <w:spacing w:before="200"/>
        <w:ind w:firstLine="540"/>
        <w:jc w:val="both"/>
      </w:pPr>
      <w:r>
        <w:t>19. Пункты текущего отцепочного ремонта</w:t>
      </w:r>
    </w:p>
    <w:p w14:paraId="2A6E8B01" w14:textId="77777777" w:rsidR="00120A4D" w:rsidRDefault="00120A4D" w:rsidP="00120A4D">
      <w:pPr>
        <w:pStyle w:val="ConsPlusNormal"/>
        <w:spacing w:before="200"/>
        <w:ind w:firstLine="540"/>
        <w:jc w:val="both"/>
      </w:pPr>
      <w:r>
        <w:t>20. Пункты технического обслуживания</w:t>
      </w:r>
    </w:p>
    <w:p w14:paraId="6DD76A5F" w14:textId="77777777" w:rsidR="00120A4D" w:rsidRDefault="00120A4D" w:rsidP="00120A4D">
      <w:pPr>
        <w:pStyle w:val="ConsPlusNormal"/>
        <w:spacing w:before="200"/>
        <w:ind w:firstLine="540"/>
        <w:jc w:val="both"/>
      </w:pPr>
      <w:r>
        <w:t>21. Системы, устройства и оборудование железнодорожной автоматики и телемеханики</w:t>
      </w:r>
    </w:p>
    <w:p w14:paraId="7C18A383" w14:textId="77777777" w:rsidR="00120A4D" w:rsidRDefault="00120A4D" w:rsidP="00120A4D">
      <w:pPr>
        <w:pStyle w:val="ConsPlusNormal"/>
        <w:spacing w:before="200"/>
        <w:ind w:firstLine="540"/>
        <w:jc w:val="both"/>
      </w:pPr>
      <w:r>
        <w:t>22. Системы, устройства и оборудование железнодорожной электросвязи</w:t>
      </w:r>
    </w:p>
    <w:p w14:paraId="5845D319" w14:textId="77777777" w:rsidR="00120A4D" w:rsidRDefault="00120A4D" w:rsidP="00120A4D">
      <w:pPr>
        <w:pStyle w:val="ConsPlusNormal"/>
        <w:spacing w:before="200"/>
        <w:ind w:firstLine="540"/>
        <w:jc w:val="both"/>
      </w:pPr>
      <w:r>
        <w:t>23. Системы, устройства и оборудование железнодорожных устройств электроснабжения на перегонах и станциях</w:t>
      </w:r>
    </w:p>
    <w:p w14:paraId="09C03F53" w14:textId="77777777" w:rsidR="00120A4D" w:rsidRDefault="00120A4D" w:rsidP="00120A4D">
      <w:pPr>
        <w:pStyle w:val="ConsPlusNormal"/>
        <w:spacing w:before="200"/>
        <w:ind w:firstLine="540"/>
        <w:jc w:val="both"/>
      </w:pPr>
      <w:r>
        <w:t>24. Сортировочные горки</w:t>
      </w:r>
    </w:p>
    <w:p w14:paraId="2F4A1371" w14:textId="77777777" w:rsidR="00120A4D" w:rsidRDefault="00120A4D" w:rsidP="00120A4D">
      <w:pPr>
        <w:pStyle w:val="ConsPlusNormal"/>
        <w:spacing w:before="200"/>
        <w:ind w:firstLine="540"/>
        <w:jc w:val="both"/>
      </w:pPr>
      <w:r>
        <w:t>25. Тоннели железнодорожные</w:t>
      </w:r>
    </w:p>
    <w:p w14:paraId="47D8AA0C" w14:textId="77777777" w:rsidR="00120A4D" w:rsidRDefault="00120A4D" w:rsidP="00120A4D">
      <w:pPr>
        <w:pStyle w:val="ConsPlusNormal"/>
        <w:spacing w:before="200"/>
        <w:ind w:firstLine="540"/>
        <w:jc w:val="both"/>
      </w:pPr>
      <w:r>
        <w:t>26. Трансформаторные подстанции</w:t>
      </w:r>
    </w:p>
    <w:p w14:paraId="5E005996" w14:textId="77777777" w:rsidR="00120A4D" w:rsidRDefault="00120A4D" w:rsidP="00120A4D">
      <w:pPr>
        <w:pStyle w:val="ConsPlusNormal"/>
        <w:spacing w:before="200"/>
        <w:ind w:firstLine="540"/>
        <w:jc w:val="both"/>
      </w:pPr>
      <w:r>
        <w:t>27. Трубы водопропускные</w:t>
      </w:r>
    </w:p>
    <w:p w14:paraId="4E79B76B" w14:textId="77777777" w:rsidR="00120A4D" w:rsidRDefault="00120A4D" w:rsidP="00120A4D">
      <w:pPr>
        <w:pStyle w:val="ConsPlusNormal"/>
        <w:spacing w:before="200"/>
        <w:ind w:firstLine="540"/>
        <w:jc w:val="both"/>
      </w:pPr>
      <w:r>
        <w:t>28. Тяговая подстанция (пост секционирования)</w:t>
      </w:r>
    </w:p>
    <w:p w14:paraId="2E7E5B3D" w14:textId="77777777" w:rsidR="00120A4D" w:rsidRDefault="00120A4D" w:rsidP="00120A4D">
      <w:pPr>
        <w:pStyle w:val="ConsPlusNormal"/>
        <w:spacing w:before="200"/>
        <w:ind w:firstLine="540"/>
        <w:jc w:val="both"/>
      </w:pPr>
      <w:r>
        <w:t>29. Участок железнодорожного пути</w:t>
      </w:r>
    </w:p>
    <w:p w14:paraId="407F050F" w14:textId="77777777" w:rsidR="00120A4D" w:rsidRDefault="00120A4D" w:rsidP="00120A4D">
      <w:pPr>
        <w:pStyle w:val="ConsPlusNormal"/>
        <w:spacing w:before="200"/>
        <w:ind w:firstLine="540"/>
        <w:jc w:val="both"/>
      </w:pPr>
      <w:r>
        <w:t>30. Экипировочные сооружения и устройства</w:t>
      </w:r>
    </w:p>
    <w:p w14:paraId="63F1D861" w14:textId="77777777" w:rsidR="00120A4D" w:rsidRDefault="00120A4D" w:rsidP="00120A4D">
      <w:pPr>
        <w:pStyle w:val="ConsPlusNormal"/>
        <w:jc w:val="both"/>
      </w:pPr>
    </w:p>
    <w:p w14:paraId="5006E976" w14:textId="77777777" w:rsidR="00120A4D" w:rsidRDefault="00120A4D" w:rsidP="00120A4D">
      <w:pPr>
        <w:pStyle w:val="ConsPlusNormal"/>
        <w:jc w:val="both"/>
      </w:pPr>
    </w:p>
    <w:p w14:paraId="3437471C" w14:textId="77777777" w:rsidR="00120A4D" w:rsidRDefault="00120A4D" w:rsidP="00120A4D">
      <w:pPr>
        <w:pStyle w:val="ConsPlusNormal"/>
        <w:jc w:val="both"/>
      </w:pPr>
    </w:p>
    <w:p w14:paraId="47AFBE96" w14:textId="77777777" w:rsidR="00120A4D" w:rsidRDefault="00120A4D" w:rsidP="00120A4D">
      <w:pPr>
        <w:pStyle w:val="ConsPlusNormal"/>
        <w:jc w:val="both"/>
      </w:pPr>
    </w:p>
    <w:p w14:paraId="3C2F49EC" w14:textId="77777777" w:rsidR="00120A4D" w:rsidRDefault="00120A4D" w:rsidP="00120A4D">
      <w:pPr>
        <w:pStyle w:val="ConsPlusNormal"/>
        <w:jc w:val="both"/>
      </w:pPr>
    </w:p>
    <w:p w14:paraId="7D33BCDF" w14:textId="77777777" w:rsidR="00120A4D" w:rsidRDefault="00120A4D" w:rsidP="00120A4D">
      <w:pPr>
        <w:pStyle w:val="ConsPlusNormal"/>
        <w:jc w:val="right"/>
        <w:outlineLvl w:val="1"/>
      </w:pPr>
      <w:r>
        <w:t>Приложение N 3</w:t>
      </w:r>
    </w:p>
    <w:p w14:paraId="44E1A48F" w14:textId="77777777" w:rsidR="00120A4D" w:rsidRDefault="00120A4D" w:rsidP="00120A4D">
      <w:pPr>
        <w:pStyle w:val="ConsPlusNormal"/>
        <w:jc w:val="right"/>
      </w:pPr>
      <w:r>
        <w:t>к техническому регламенту</w:t>
      </w:r>
    </w:p>
    <w:p w14:paraId="1F72CB02" w14:textId="77777777" w:rsidR="00120A4D" w:rsidRDefault="00120A4D" w:rsidP="00120A4D">
      <w:pPr>
        <w:pStyle w:val="ConsPlusNormal"/>
        <w:jc w:val="right"/>
      </w:pPr>
      <w:r>
        <w:t>Таможенного союза "О безопасности</w:t>
      </w:r>
    </w:p>
    <w:p w14:paraId="11E2C307" w14:textId="77777777" w:rsidR="00120A4D" w:rsidRDefault="00120A4D" w:rsidP="00120A4D">
      <w:pPr>
        <w:pStyle w:val="ConsPlusNormal"/>
        <w:jc w:val="right"/>
      </w:pPr>
      <w:r>
        <w:t>инфраструктуры железнодорожного</w:t>
      </w:r>
    </w:p>
    <w:p w14:paraId="436098F8" w14:textId="77777777" w:rsidR="00120A4D" w:rsidRDefault="00120A4D" w:rsidP="00120A4D">
      <w:pPr>
        <w:pStyle w:val="ConsPlusNormal"/>
        <w:jc w:val="right"/>
      </w:pPr>
      <w:r>
        <w:t>транспорта" (ТР ТС 003/2011)</w:t>
      </w:r>
    </w:p>
    <w:p w14:paraId="6BD92920" w14:textId="77777777" w:rsidR="00120A4D" w:rsidRDefault="00120A4D" w:rsidP="00120A4D">
      <w:pPr>
        <w:pStyle w:val="ConsPlusNormal"/>
        <w:jc w:val="both"/>
      </w:pPr>
    </w:p>
    <w:p w14:paraId="050B91F6" w14:textId="77777777" w:rsidR="00120A4D" w:rsidRDefault="00120A4D" w:rsidP="00120A4D">
      <w:pPr>
        <w:pStyle w:val="ConsPlusTitle"/>
        <w:jc w:val="center"/>
      </w:pPr>
      <w:bookmarkStart w:id="42" w:name="P3778"/>
      <w:bookmarkEnd w:id="42"/>
      <w:r>
        <w:t>ПЕРЕЧЕНЬ ПРОДУКЦИИ, ПОДЛЕЖАЩЕЙ СЕРТИФИКАЦИИ</w:t>
      </w:r>
    </w:p>
    <w:p w14:paraId="27EB3C0C" w14:textId="77777777" w:rsidR="00120A4D" w:rsidRDefault="00120A4D" w:rsidP="00120A4D">
      <w:pPr>
        <w:pStyle w:val="ConsPlusNormal"/>
        <w:jc w:val="both"/>
      </w:pPr>
    </w:p>
    <w:p w14:paraId="066B5C40" w14:textId="77777777" w:rsidR="00120A4D" w:rsidRDefault="00120A4D" w:rsidP="00120A4D">
      <w:pPr>
        <w:pStyle w:val="ConsPlusNormal"/>
        <w:ind w:firstLine="540"/>
        <w:jc w:val="both"/>
      </w:pPr>
      <w:r>
        <w:t>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p w14:paraId="5FBEA617" w14:textId="77777777" w:rsidR="00120A4D" w:rsidRDefault="00120A4D" w:rsidP="00120A4D">
      <w:pPr>
        <w:pStyle w:val="ConsPlusNormal"/>
        <w:spacing w:before="200"/>
        <w:ind w:firstLine="540"/>
        <w:jc w:val="both"/>
      </w:pPr>
      <w:r>
        <w:t>2. Аппаратура телемеханики железнодорожных устройств электроснабжения</w:t>
      </w:r>
    </w:p>
    <w:p w14:paraId="2FF6ABF4" w14:textId="77777777" w:rsidR="00120A4D" w:rsidRDefault="00120A4D" w:rsidP="00120A4D">
      <w:pPr>
        <w:pStyle w:val="ConsPlusNormal"/>
        <w:spacing w:before="200"/>
        <w:ind w:firstLine="540"/>
        <w:jc w:val="both"/>
      </w:pPr>
      <w:r>
        <w:t>3. Армированные бетонные стойки для опор контактной сети электрифицированных железных дорог</w:t>
      </w:r>
    </w:p>
    <w:p w14:paraId="252F8330" w14:textId="77777777" w:rsidR="00120A4D" w:rsidRDefault="00120A4D" w:rsidP="00120A4D">
      <w:pPr>
        <w:pStyle w:val="ConsPlusNormal"/>
        <w:spacing w:before="200"/>
        <w:ind w:firstLine="540"/>
        <w:jc w:val="both"/>
      </w:pPr>
      <w:r>
        <w:t>4. Болты клеммные для рельсовых скреплений железнодорожного пути</w:t>
      </w:r>
    </w:p>
    <w:p w14:paraId="2AC89038" w14:textId="77777777" w:rsidR="00120A4D" w:rsidRDefault="00120A4D" w:rsidP="00120A4D">
      <w:pPr>
        <w:pStyle w:val="ConsPlusNormal"/>
        <w:spacing w:before="200"/>
        <w:ind w:firstLine="540"/>
        <w:jc w:val="both"/>
      </w:pPr>
      <w:r>
        <w:t>5. Брусья железобетонные для стрелочных переводов для железных дорог колеи 1 520 мм</w:t>
      </w:r>
    </w:p>
    <w:p w14:paraId="6B518EA1" w14:textId="77777777" w:rsidR="00120A4D" w:rsidRDefault="00120A4D" w:rsidP="00120A4D">
      <w:pPr>
        <w:pStyle w:val="ConsPlusNormal"/>
        <w:spacing w:before="200"/>
        <w:ind w:firstLine="540"/>
        <w:jc w:val="both"/>
      </w:pPr>
      <w:r>
        <w:lastRenderedPageBreak/>
        <w:t>6. Вентильные разрядники и ограничители перенапряжений для железнодорожных устройств электроснабжения</w:t>
      </w:r>
    </w:p>
    <w:p w14:paraId="32D9B1F9" w14:textId="77777777" w:rsidR="00120A4D" w:rsidRDefault="00120A4D" w:rsidP="00120A4D">
      <w:pPr>
        <w:pStyle w:val="ConsPlusNormal"/>
        <w:spacing w:before="200"/>
        <w:ind w:firstLine="540"/>
        <w:jc w:val="both"/>
      </w:pPr>
      <w:r>
        <w:t>7. Гарнитуры, внешние замыкатели железнодорожных стрелочных переводов</w:t>
      </w:r>
    </w:p>
    <w:p w14:paraId="648D5E1E" w14:textId="77777777" w:rsidR="00120A4D" w:rsidRDefault="00120A4D" w:rsidP="00120A4D">
      <w:pPr>
        <w:pStyle w:val="ConsPlusNormal"/>
        <w:spacing w:before="200"/>
        <w:ind w:firstLine="540"/>
        <w:jc w:val="both"/>
      </w:pPr>
      <w:r>
        <w:t>8. Генераторы, приемники, фильтры, усилители для тональных рельсовых цепей</w:t>
      </w:r>
    </w:p>
    <w:p w14:paraId="1E609BBD" w14:textId="77777777" w:rsidR="00120A4D" w:rsidRDefault="00120A4D" w:rsidP="00120A4D">
      <w:pPr>
        <w:pStyle w:val="ConsPlusNormal"/>
        <w:spacing w:before="200"/>
        <w:ind w:firstLine="540"/>
        <w:jc w:val="both"/>
      </w:pPr>
      <w:r>
        <w:t>9. Датчики системы счета осей и датчики контроля участков пути</w:t>
      </w:r>
    </w:p>
    <w:p w14:paraId="7B435848" w14:textId="77777777" w:rsidR="00120A4D" w:rsidRDefault="00120A4D" w:rsidP="00120A4D">
      <w:pPr>
        <w:pStyle w:val="ConsPlusNormal"/>
        <w:spacing w:before="200"/>
        <w:ind w:firstLine="540"/>
        <w:jc w:val="both"/>
      </w:pPr>
      <w:r>
        <w:t>10. Дешифраторы и блоки дешифраторов числовой кодовой автоблокировки</w:t>
      </w:r>
    </w:p>
    <w:p w14:paraId="619EABF4" w14:textId="77777777" w:rsidR="00120A4D" w:rsidRDefault="00120A4D" w:rsidP="00120A4D">
      <w:pPr>
        <w:pStyle w:val="ConsPlusNormal"/>
        <w:spacing w:before="200"/>
        <w:ind w:firstLine="540"/>
        <w:jc w:val="both"/>
      </w:pPr>
      <w:r>
        <w:t>11. Изоляторы для контактной сети электрифицированных железных дорог</w:t>
      </w:r>
    </w:p>
    <w:p w14:paraId="1F379BC4" w14:textId="77777777" w:rsidR="00120A4D" w:rsidRDefault="00120A4D" w:rsidP="00120A4D">
      <w:pPr>
        <w:pStyle w:val="ConsPlusNormal"/>
        <w:spacing w:before="200"/>
        <w:ind w:firstLine="540"/>
        <w:jc w:val="both"/>
      </w:pPr>
      <w:r>
        <w:t>12. Клеммы раздельного и нераздельного рельсового скрепления</w:t>
      </w:r>
    </w:p>
    <w:p w14:paraId="335F65CD" w14:textId="77777777" w:rsidR="00120A4D" w:rsidRDefault="00120A4D" w:rsidP="00120A4D">
      <w:pPr>
        <w:pStyle w:val="ConsPlusNormal"/>
        <w:spacing w:before="200"/>
        <w:ind w:firstLine="540"/>
        <w:jc w:val="both"/>
      </w:pPr>
      <w:r>
        <w:t>13. Клеммы пружинные прутковые для крепления рельсов</w:t>
      </w:r>
    </w:p>
    <w:p w14:paraId="6DD13AC4" w14:textId="77777777" w:rsidR="00120A4D" w:rsidRDefault="00120A4D" w:rsidP="00120A4D">
      <w:pPr>
        <w:pStyle w:val="ConsPlusNormal"/>
        <w:spacing w:before="200"/>
        <w:ind w:firstLine="540"/>
        <w:jc w:val="both"/>
      </w:pPr>
      <w:r>
        <w:t>14. Комплекты светофильтров-линз и линз, комплекты линзовые с ламподержателем для линзовых светофоров железнодорожного транспорта</w:t>
      </w:r>
    </w:p>
    <w:p w14:paraId="0EC8747B" w14:textId="77777777" w:rsidR="00120A4D" w:rsidRDefault="00120A4D" w:rsidP="00120A4D">
      <w:pPr>
        <w:pStyle w:val="ConsPlusNormal"/>
        <w:spacing w:before="200"/>
        <w:ind w:firstLine="540"/>
        <w:jc w:val="both"/>
      </w:pPr>
      <w:r>
        <w:t>15. Крестовины стрелочных переводов</w:t>
      </w:r>
    </w:p>
    <w:p w14:paraId="3B294F27" w14:textId="77777777" w:rsidR="00120A4D" w:rsidRDefault="00120A4D" w:rsidP="00120A4D">
      <w:pPr>
        <w:pStyle w:val="ConsPlusNormal"/>
        <w:spacing w:before="200"/>
        <w:ind w:firstLine="540"/>
        <w:jc w:val="both"/>
      </w:pPr>
      <w:r>
        <w:t>16. Металлические стойки для опор контактной сети электрифицированных железных дорог</w:t>
      </w:r>
    </w:p>
    <w:p w14:paraId="3ACE550C" w14:textId="77777777" w:rsidR="00120A4D" w:rsidRDefault="00120A4D" w:rsidP="00120A4D">
      <w:pPr>
        <w:pStyle w:val="ConsPlusNormal"/>
        <w:spacing w:before="200"/>
        <w:ind w:firstLine="540"/>
        <w:jc w:val="both"/>
      </w:pPr>
      <w:r>
        <w:t>17. Накладки для изолирующих стыков железнодорожных рельсов</w:t>
      </w:r>
    </w:p>
    <w:p w14:paraId="18A18AF3" w14:textId="77777777" w:rsidR="00120A4D" w:rsidRDefault="00120A4D" w:rsidP="00120A4D">
      <w:pPr>
        <w:pStyle w:val="ConsPlusNormal"/>
        <w:spacing w:before="200"/>
        <w:ind w:firstLine="540"/>
        <w:jc w:val="both"/>
      </w:pPr>
      <w:r>
        <w:t>18. Накладки рельсовые двухголовые для железных дорог широкой колеи</w:t>
      </w:r>
    </w:p>
    <w:p w14:paraId="085C3ABD" w14:textId="77777777" w:rsidR="00120A4D" w:rsidRDefault="00120A4D" w:rsidP="00120A4D">
      <w:pPr>
        <w:pStyle w:val="ConsPlusNormal"/>
        <w:spacing w:before="200"/>
        <w:ind w:firstLine="540"/>
        <w:jc w:val="both"/>
      </w:pPr>
      <w:r>
        <w:t>19. Остряки стрелочных переводов различных типов и марок</w:t>
      </w:r>
    </w:p>
    <w:p w14:paraId="55460973" w14:textId="77777777" w:rsidR="00120A4D" w:rsidRDefault="00120A4D" w:rsidP="00120A4D">
      <w:pPr>
        <w:pStyle w:val="ConsPlusNormal"/>
        <w:spacing w:before="200"/>
        <w:ind w:firstLine="540"/>
        <w:jc w:val="both"/>
      </w:pPr>
      <w:r>
        <w:t>20. Подкладки раздельного скрепления железнодорожного пути</w:t>
      </w:r>
    </w:p>
    <w:p w14:paraId="7AE561BB" w14:textId="77777777" w:rsidR="00120A4D" w:rsidRDefault="00120A4D" w:rsidP="00120A4D">
      <w:pPr>
        <w:pStyle w:val="ConsPlusNormal"/>
        <w:spacing w:before="200"/>
        <w:ind w:firstLine="540"/>
        <w:jc w:val="both"/>
      </w:pPr>
      <w:r>
        <w:t>21. Полушпалы железобетонные</w:t>
      </w:r>
    </w:p>
    <w:p w14:paraId="4CE344C9" w14:textId="77777777" w:rsidR="00120A4D" w:rsidRDefault="00120A4D" w:rsidP="00120A4D">
      <w:pPr>
        <w:pStyle w:val="ConsPlusNormal"/>
        <w:spacing w:before="200"/>
        <w:ind w:firstLine="540"/>
        <w:jc w:val="both"/>
      </w:pPr>
      <w:r>
        <w:t>22. Провода контактные из меди и ее сплавов для железнодорожной контактной сети</w:t>
      </w:r>
    </w:p>
    <w:p w14:paraId="45D2A49E" w14:textId="77777777" w:rsidR="00120A4D" w:rsidRDefault="00120A4D" w:rsidP="00120A4D">
      <w:pPr>
        <w:pStyle w:val="ConsPlusNormal"/>
        <w:spacing w:before="200"/>
        <w:ind w:firstLine="540"/>
        <w:jc w:val="both"/>
      </w:pPr>
      <w:r>
        <w:t>23. Прокладки рельсового скрепления</w:t>
      </w:r>
    </w:p>
    <w:p w14:paraId="3D0213D2" w14:textId="77777777" w:rsidR="00120A4D" w:rsidRDefault="00120A4D" w:rsidP="00120A4D">
      <w:pPr>
        <w:pStyle w:val="ConsPlusNormal"/>
        <w:spacing w:before="200"/>
        <w:ind w:firstLine="540"/>
        <w:jc w:val="both"/>
      </w:pPr>
      <w:r>
        <w:t>24. Реле электромагнитные безопасные, в том числе электронные, для систем железнодорожной автоматики и телемеханики, релейные блоки</w:t>
      </w:r>
    </w:p>
    <w:p w14:paraId="13BF31A3" w14:textId="77777777" w:rsidR="00120A4D" w:rsidRDefault="00120A4D" w:rsidP="00120A4D">
      <w:pPr>
        <w:pStyle w:val="ConsPlusNormal"/>
        <w:spacing w:before="200"/>
        <w:ind w:firstLine="540"/>
        <w:jc w:val="both"/>
      </w:pPr>
      <w:r>
        <w:t>25. Рельсовые скрепления</w:t>
      </w:r>
    </w:p>
    <w:p w14:paraId="28E00598" w14:textId="77777777" w:rsidR="00120A4D" w:rsidRDefault="00120A4D" w:rsidP="00120A4D">
      <w:pPr>
        <w:pStyle w:val="ConsPlusNormal"/>
        <w:spacing w:before="200"/>
        <w:ind w:firstLine="540"/>
        <w:jc w:val="both"/>
      </w:pPr>
      <w:r>
        <w:t>26. Рельсы железнодорожные контррельсовые</w:t>
      </w:r>
    </w:p>
    <w:p w14:paraId="354367B8" w14:textId="77777777" w:rsidR="00120A4D" w:rsidRDefault="00120A4D" w:rsidP="00120A4D">
      <w:pPr>
        <w:pStyle w:val="ConsPlusNormal"/>
        <w:spacing w:before="200"/>
        <w:ind w:firstLine="540"/>
        <w:jc w:val="both"/>
      </w:pPr>
      <w:r>
        <w:t>27. Рельсы железнодорожные остряковые</w:t>
      </w:r>
    </w:p>
    <w:p w14:paraId="75EECCF7" w14:textId="77777777" w:rsidR="00120A4D" w:rsidRDefault="00120A4D" w:rsidP="00120A4D">
      <w:pPr>
        <w:pStyle w:val="ConsPlusNormal"/>
        <w:spacing w:before="200"/>
        <w:ind w:firstLine="540"/>
        <w:jc w:val="both"/>
      </w:pPr>
      <w:r>
        <w:t>28. Рельсы железнодорожные широкой колеи</w:t>
      </w:r>
    </w:p>
    <w:p w14:paraId="653A18BD" w14:textId="77777777" w:rsidR="00120A4D" w:rsidRDefault="00120A4D" w:rsidP="00120A4D">
      <w:pPr>
        <w:pStyle w:val="ConsPlusNormal"/>
        <w:spacing w:before="200"/>
        <w:ind w:firstLine="540"/>
        <w:jc w:val="both"/>
      </w:pPr>
      <w:r>
        <w:t>29. Ригели жестких поперечин устройств подвески контактной сети электрифицированных железных дорог</w:t>
      </w:r>
    </w:p>
    <w:p w14:paraId="00D3F1FE" w14:textId="77777777" w:rsidR="00120A4D" w:rsidRDefault="00120A4D" w:rsidP="00120A4D">
      <w:pPr>
        <w:pStyle w:val="ConsPlusNormal"/>
        <w:spacing w:before="200"/>
        <w:ind w:firstLine="540"/>
        <w:jc w:val="both"/>
      </w:pPr>
      <w:r>
        <w:t>30. Светодиодные светооптические системы для железнодорожной светофорной и переездной сигнализации</w:t>
      </w:r>
    </w:p>
    <w:p w14:paraId="5DF73CE4" w14:textId="77777777" w:rsidR="00120A4D" w:rsidRDefault="00120A4D" w:rsidP="00120A4D">
      <w:pPr>
        <w:pStyle w:val="ConsPlusNormal"/>
        <w:spacing w:before="200"/>
        <w:ind w:firstLine="540"/>
        <w:jc w:val="both"/>
      </w:pPr>
      <w:r>
        <w:t>31. Светофильтры, линзы, светофильтры-линзы, рассеиватели и отклоняющие вставки для сигнальных приборов железнодорожного транспорта</w:t>
      </w:r>
    </w:p>
    <w:p w14:paraId="70E7E9B1" w14:textId="77777777" w:rsidR="00120A4D" w:rsidRDefault="00120A4D" w:rsidP="00120A4D">
      <w:pPr>
        <w:pStyle w:val="ConsPlusNormal"/>
        <w:spacing w:before="200"/>
        <w:ind w:firstLine="540"/>
        <w:jc w:val="both"/>
      </w:pPr>
      <w:r>
        <w:t>32. Средства автоматического контроля подвижного состава на ходу поезда</w:t>
      </w:r>
    </w:p>
    <w:p w14:paraId="0BFD2211" w14:textId="77777777" w:rsidR="00120A4D" w:rsidRDefault="00120A4D" w:rsidP="00120A4D">
      <w:pPr>
        <w:pStyle w:val="ConsPlusNormal"/>
        <w:spacing w:before="200"/>
        <w:ind w:firstLine="540"/>
        <w:jc w:val="both"/>
      </w:pPr>
      <w:r>
        <w:t>33. Стрелочные переводы, ремкомплекты (полустрелки), глухие пересечения железнодорожных путей</w:t>
      </w:r>
    </w:p>
    <w:p w14:paraId="091095E9" w14:textId="77777777" w:rsidR="00120A4D" w:rsidRDefault="00120A4D" w:rsidP="00120A4D">
      <w:pPr>
        <w:pStyle w:val="ConsPlusNormal"/>
        <w:spacing w:before="200"/>
        <w:ind w:firstLine="540"/>
        <w:jc w:val="both"/>
      </w:pPr>
      <w:r>
        <w:t>34. Стрелочные электромеханические приводы</w:t>
      </w:r>
    </w:p>
    <w:p w14:paraId="5C53B3CE" w14:textId="77777777" w:rsidR="00120A4D" w:rsidRDefault="00120A4D" w:rsidP="00120A4D">
      <w:pPr>
        <w:pStyle w:val="ConsPlusNormal"/>
        <w:spacing w:before="200"/>
        <w:ind w:firstLine="540"/>
        <w:jc w:val="both"/>
      </w:pPr>
      <w:r>
        <w:t>35. Стыки изолирующие железнодорожных рельсов</w:t>
      </w:r>
    </w:p>
    <w:p w14:paraId="1225CD77" w14:textId="77777777" w:rsidR="00120A4D" w:rsidRDefault="00120A4D" w:rsidP="00120A4D">
      <w:pPr>
        <w:pStyle w:val="ConsPlusNormal"/>
        <w:spacing w:before="200"/>
        <w:ind w:firstLine="540"/>
        <w:jc w:val="both"/>
      </w:pPr>
      <w:r>
        <w:lastRenderedPageBreak/>
        <w:t>36. Упругие пружинные элементы путевые (двухвитковые шайбы, тарельчатые пружины, клеммы)</w:t>
      </w:r>
    </w:p>
    <w:p w14:paraId="4F4809B9" w14:textId="77777777" w:rsidR="00120A4D" w:rsidRDefault="00120A4D" w:rsidP="00120A4D">
      <w:pPr>
        <w:pStyle w:val="ConsPlusNormal"/>
        <w:spacing w:before="200"/>
        <w:ind w:firstLine="540"/>
        <w:jc w:val="both"/>
      </w:pPr>
      <w:r>
        <w:t>37. Устройства защиты тяговых подстанций, станций стыкования электрифицированных железных дорог</w:t>
      </w:r>
    </w:p>
    <w:p w14:paraId="19A9E097" w14:textId="77777777" w:rsidR="00120A4D" w:rsidRDefault="00120A4D" w:rsidP="00120A4D">
      <w:pPr>
        <w:pStyle w:val="ConsPlusNormal"/>
        <w:spacing w:before="200"/>
        <w:ind w:firstLine="540"/>
        <w:jc w:val="both"/>
      </w:pPr>
      <w:r>
        <w:t>38. Фундаменты опор контактной сети электрифицированных железных дорог</w:t>
      </w:r>
    </w:p>
    <w:p w14:paraId="2519C74A" w14:textId="77777777" w:rsidR="00120A4D" w:rsidRDefault="00120A4D" w:rsidP="00120A4D">
      <w:pPr>
        <w:pStyle w:val="ConsPlusNormal"/>
        <w:spacing w:before="200"/>
        <w:ind w:firstLine="540"/>
        <w:jc w:val="both"/>
      </w:pPr>
      <w:r>
        <w:t>39. Шпалы железобетонные для железных дорог колеи 1 520 мм</w:t>
      </w:r>
    </w:p>
    <w:p w14:paraId="68FF31D4" w14:textId="77777777" w:rsidR="00120A4D" w:rsidRDefault="00120A4D" w:rsidP="00120A4D">
      <w:pPr>
        <w:pStyle w:val="ConsPlusNormal"/>
        <w:spacing w:before="200"/>
        <w:ind w:firstLine="540"/>
        <w:jc w:val="both"/>
      </w:pPr>
      <w:r>
        <w:t>40. Щебень для балластного слоя железных дорог из природного камня</w:t>
      </w:r>
    </w:p>
    <w:p w14:paraId="21278AF4" w14:textId="77777777" w:rsidR="00120A4D" w:rsidRDefault="00120A4D" w:rsidP="00120A4D">
      <w:pPr>
        <w:pStyle w:val="ConsPlusNormal"/>
        <w:spacing w:before="200"/>
        <w:ind w:firstLine="540"/>
        <w:jc w:val="both"/>
      </w:pPr>
      <w:r>
        <w:t>41. Элементы скреплений железнодорожных стрелочных переводов</w:t>
      </w:r>
    </w:p>
    <w:p w14:paraId="050A6C90" w14:textId="77777777" w:rsidR="00120A4D" w:rsidRDefault="00120A4D" w:rsidP="00120A4D">
      <w:pPr>
        <w:pStyle w:val="ConsPlusNormal"/>
        <w:jc w:val="both"/>
      </w:pPr>
    </w:p>
    <w:p w14:paraId="7BF39372" w14:textId="77777777" w:rsidR="00120A4D" w:rsidRDefault="00120A4D" w:rsidP="00120A4D">
      <w:pPr>
        <w:pStyle w:val="ConsPlusNormal"/>
        <w:jc w:val="both"/>
      </w:pPr>
    </w:p>
    <w:p w14:paraId="4A6C7306" w14:textId="77777777" w:rsidR="00120A4D" w:rsidRDefault="00120A4D" w:rsidP="00120A4D">
      <w:pPr>
        <w:pStyle w:val="ConsPlusNormal"/>
        <w:jc w:val="both"/>
      </w:pPr>
    </w:p>
    <w:p w14:paraId="3D859BB3" w14:textId="77777777" w:rsidR="00120A4D" w:rsidRDefault="00120A4D" w:rsidP="00120A4D">
      <w:pPr>
        <w:pStyle w:val="ConsPlusNormal"/>
        <w:jc w:val="both"/>
      </w:pPr>
    </w:p>
    <w:p w14:paraId="49B2F8CB" w14:textId="77777777" w:rsidR="00120A4D" w:rsidRDefault="00120A4D" w:rsidP="00120A4D">
      <w:pPr>
        <w:pStyle w:val="ConsPlusNormal"/>
        <w:jc w:val="both"/>
      </w:pPr>
    </w:p>
    <w:p w14:paraId="71FF6A9F" w14:textId="77777777" w:rsidR="00120A4D" w:rsidRDefault="00120A4D" w:rsidP="00120A4D">
      <w:pPr>
        <w:pStyle w:val="ConsPlusNormal"/>
        <w:jc w:val="right"/>
        <w:outlineLvl w:val="1"/>
      </w:pPr>
      <w:r>
        <w:t>Приложение N 4</w:t>
      </w:r>
    </w:p>
    <w:p w14:paraId="6EAA3EA9" w14:textId="77777777" w:rsidR="00120A4D" w:rsidRDefault="00120A4D" w:rsidP="00120A4D">
      <w:pPr>
        <w:pStyle w:val="ConsPlusNormal"/>
        <w:jc w:val="right"/>
      </w:pPr>
      <w:r>
        <w:t>к техническому регламенту</w:t>
      </w:r>
    </w:p>
    <w:p w14:paraId="1432BEA0" w14:textId="77777777" w:rsidR="00120A4D" w:rsidRDefault="00120A4D" w:rsidP="00120A4D">
      <w:pPr>
        <w:pStyle w:val="ConsPlusNormal"/>
        <w:jc w:val="right"/>
      </w:pPr>
      <w:r>
        <w:t>Таможенного союза "О безопасности</w:t>
      </w:r>
    </w:p>
    <w:p w14:paraId="79C7C2E2" w14:textId="77777777" w:rsidR="00120A4D" w:rsidRDefault="00120A4D" w:rsidP="00120A4D">
      <w:pPr>
        <w:pStyle w:val="ConsPlusNormal"/>
        <w:jc w:val="right"/>
      </w:pPr>
      <w:r>
        <w:t>инфраструктуры железнодорожного</w:t>
      </w:r>
    </w:p>
    <w:p w14:paraId="7F8C523B" w14:textId="77777777" w:rsidR="00120A4D" w:rsidRDefault="00120A4D" w:rsidP="00120A4D">
      <w:pPr>
        <w:pStyle w:val="ConsPlusNormal"/>
        <w:jc w:val="right"/>
      </w:pPr>
      <w:r>
        <w:t>транспорта" (ТР ТС 003/2011)</w:t>
      </w:r>
    </w:p>
    <w:p w14:paraId="453BA4A2" w14:textId="77777777" w:rsidR="00120A4D" w:rsidRDefault="00120A4D" w:rsidP="00120A4D">
      <w:pPr>
        <w:pStyle w:val="ConsPlusNormal"/>
        <w:jc w:val="both"/>
      </w:pPr>
    </w:p>
    <w:p w14:paraId="1C27B6CB" w14:textId="77777777" w:rsidR="00120A4D" w:rsidRDefault="00120A4D" w:rsidP="00120A4D">
      <w:pPr>
        <w:pStyle w:val="ConsPlusTitle"/>
        <w:jc w:val="center"/>
      </w:pPr>
      <w:bookmarkStart w:id="43" w:name="P3832"/>
      <w:bookmarkEnd w:id="43"/>
      <w:r>
        <w:t>ПЕРЕЧЕНЬ</w:t>
      </w:r>
    </w:p>
    <w:p w14:paraId="3A9C385A" w14:textId="77777777" w:rsidR="00120A4D" w:rsidRDefault="00120A4D" w:rsidP="00120A4D">
      <w:pPr>
        <w:pStyle w:val="ConsPlusTitle"/>
        <w:jc w:val="center"/>
      </w:pPr>
      <w:r>
        <w:t>ПРОДУКЦИИ, ПОДЛЕЖАЩЕЙ ДЕКЛАРИРОВАНИЮ СООТВЕТСТВИЯ</w:t>
      </w:r>
    </w:p>
    <w:p w14:paraId="162AADCA" w14:textId="77777777" w:rsidR="00120A4D" w:rsidRDefault="00120A4D" w:rsidP="00120A4D">
      <w:pPr>
        <w:pStyle w:val="ConsPlusTitle"/>
        <w:jc w:val="center"/>
      </w:pPr>
      <w:r>
        <w:t>НА ОСНОВАНИИ СОБСТВЕННЫХ ДОКАЗАТЕЛЬСТВ ЗАЯВИТЕЛЯ (ПРИ</w:t>
      </w:r>
    </w:p>
    <w:p w14:paraId="7E59D0BB" w14:textId="77777777" w:rsidR="00120A4D" w:rsidRDefault="00120A4D" w:rsidP="00120A4D">
      <w:pPr>
        <w:pStyle w:val="ConsPlusTitle"/>
        <w:jc w:val="center"/>
      </w:pPr>
      <w:r>
        <w:t>НАЛИЧИИ) И ДОКАЗАТЕЛЬСТВ, ПОЛУЧЕННЫХ С УЧАСТИЕМ ОРГАНА</w:t>
      </w:r>
    </w:p>
    <w:p w14:paraId="56A99888" w14:textId="77777777" w:rsidR="00120A4D" w:rsidRDefault="00120A4D" w:rsidP="00120A4D">
      <w:pPr>
        <w:pStyle w:val="ConsPlusTitle"/>
        <w:jc w:val="center"/>
      </w:pPr>
      <w:r>
        <w:t>ПО СЕРТИФИКАЦИИ И (ИЛИ) АККРЕДИТОВАННОЙ ИСПЫТАТЕЛЬНОЙ</w:t>
      </w:r>
    </w:p>
    <w:p w14:paraId="434D8A53" w14:textId="77777777" w:rsidR="00120A4D" w:rsidRDefault="00120A4D" w:rsidP="00120A4D">
      <w:pPr>
        <w:pStyle w:val="ConsPlusTitle"/>
        <w:jc w:val="center"/>
      </w:pPr>
      <w:r>
        <w:t>ЛАБОРАТОРИИ (ЦЕНТРА)</w:t>
      </w:r>
    </w:p>
    <w:p w14:paraId="10C061BB" w14:textId="77777777" w:rsidR="00120A4D" w:rsidRDefault="00120A4D" w:rsidP="00120A4D">
      <w:pPr>
        <w:pStyle w:val="ConsPlusNormal"/>
        <w:jc w:val="both"/>
      </w:pPr>
    </w:p>
    <w:p w14:paraId="3F71F2AA" w14:textId="77777777" w:rsidR="00120A4D" w:rsidRDefault="00120A4D" w:rsidP="00120A4D">
      <w:pPr>
        <w:pStyle w:val="ConsPlusNormal"/>
        <w:ind w:firstLine="540"/>
        <w:jc w:val="both"/>
      </w:pPr>
      <w:r>
        <w:t>1. Болты для рельсовых стыков</w:t>
      </w:r>
    </w:p>
    <w:p w14:paraId="11773249" w14:textId="77777777" w:rsidR="00120A4D" w:rsidRDefault="00120A4D" w:rsidP="00120A4D">
      <w:pPr>
        <w:pStyle w:val="ConsPlusNormal"/>
        <w:spacing w:before="200"/>
        <w:ind w:firstLine="540"/>
        <w:jc w:val="both"/>
      </w:pPr>
      <w:r>
        <w:t>2. Болты закладные для рельсовых скреплений железнодорожного пути</w:t>
      </w:r>
    </w:p>
    <w:p w14:paraId="24D0DBC9" w14:textId="77777777" w:rsidR="00120A4D" w:rsidRDefault="00120A4D" w:rsidP="00120A4D">
      <w:pPr>
        <w:pStyle w:val="ConsPlusNormal"/>
        <w:spacing w:before="200"/>
        <w:ind w:firstLine="540"/>
        <w:jc w:val="both"/>
      </w:pPr>
      <w:r>
        <w:t>3. Брусья деревянные для стрелочных переводов широкой колеи, пропитанные защитными средствами</w:t>
      </w:r>
    </w:p>
    <w:p w14:paraId="7B8C6982" w14:textId="77777777" w:rsidR="00120A4D" w:rsidRDefault="00120A4D" w:rsidP="00120A4D">
      <w:pPr>
        <w:pStyle w:val="ConsPlusNormal"/>
        <w:spacing w:before="200"/>
        <w:ind w:firstLine="540"/>
        <w:jc w:val="both"/>
      </w:pPr>
      <w:r>
        <w:t>4. Брусья мостовые деревянные для железных дорог широкой колеи, пропитанные защитными средствами</w:t>
      </w:r>
    </w:p>
    <w:p w14:paraId="54B8A8F8" w14:textId="77777777" w:rsidR="00120A4D" w:rsidRDefault="00120A4D" w:rsidP="00120A4D">
      <w:pPr>
        <w:pStyle w:val="ConsPlusNormal"/>
        <w:spacing w:before="200"/>
        <w:ind w:firstLine="540"/>
        <w:jc w:val="both"/>
      </w:pPr>
      <w:r>
        <w:t>5. Гайки для болтов рельсовых стыков</w:t>
      </w:r>
    </w:p>
    <w:p w14:paraId="4B371EF7" w14:textId="77777777" w:rsidR="00120A4D" w:rsidRDefault="00120A4D" w:rsidP="00120A4D">
      <w:pPr>
        <w:pStyle w:val="ConsPlusNormal"/>
        <w:spacing w:before="200"/>
        <w:ind w:firstLine="540"/>
        <w:jc w:val="both"/>
      </w:pPr>
      <w:r>
        <w:t>6. Гайки для закладных болтов рельсовых скреплений железнодорожного пути</w:t>
      </w:r>
    </w:p>
    <w:p w14:paraId="1CABC0A6" w14:textId="77777777" w:rsidR="00120A4D" w:rsidRDefault="00120A4D" w:rsidP="00120A4D">
      <w:pPr>
        <w:pStyle w:val="ConsPlusNormal"/>
        <w:spacing w:before="200"/>
        <w:ind w:firstLine="540"/>
        <w:jc w:val="both"/>
      </w:pPr>
      <w:r>
        <w:t>7. Гайки для клеммных болтов рельсовых скреплений железнодорожного пути</w:t>
      </w:r>
    </w:p>
    <w:p w14:paraId="040A6EC2" w14:textId="77777777" w:rsidR="00120A4D" w:rsidRDefault="00120A4D" w:rsidP="00120A4D">
      <w:pPr>
        <w:pStyle w:val="ConsPlusNormal"/>
        <w:spacing w:before="200"/>
        <w:ind w:firstLine="540"/>
        <w:jc w:val="both"/>
      </w:pPr>
      <w:r>
        <w:t>8. Диодные заземлители устройств контактной сети электрифицированных железных дорог</w:t>
      </w:r>
    </w:p>
    <w:p w14:paraId="1F47C2C6" w14:textId="77777777" w:rsidR="00120A4D" w:rsidRDefault="00120A4D" w:rsidP="00120A4D">
      <w:pPr>
        <w:pStyle w:val="ConsPlusNormal"/>
        <w:spacing w:before="200"/>
        <w:ind w:firstLine="540"/>
        <w:jc w:val="both"/>
      </w:pPr>
      <w:r>
        <w:t>9. Костыли путевые</w:t>
      </w:r>
    </w:p>
    <w:p w14:paraId="1F07E58C" w14:textId="77777777" w:rsidR="00120A4D" w:rsidRDefault="00120A4D" w:rsidP="00120A4D">
      <w:pPr>
        <w:pStyle w:val="ConsPlusNormal"/>
        <w:spacing w:before="200"/>
        <w:ind w:firstLine="540"/>
        <w:jc w:val="both"/>
      </w:pPr>
      <w:r>
        <w:t>10. Подкладки костыльного скрепления железнодорожного пути</w:t>
      </w:r>
    </w:p>
    <w:p w14:paraId="0CFDE781" w14:textId="77777777" w:rsidR="00120A4D" w:rsidRDefault="00120A4D" w:rsidP="00120A4D">
      <w:pPr>
        <w:pStyle w:val="ConsPlusNormal"/>
        <w:spacing w:before="200"/>
        <w:ind w:firstLine="540"/>
        <w:jc w:val="both"/>
      </w:pPr>
      <w:r>
        <w:t>11.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p w14:paraId="03A709D2" w14:textId="77777777" w:rsidR="00120A4D" w:rsidRDefault="00120A4D" w:rsidP="00120A4D">
      <w:pPr>
        <w:pStyle w:val="ConsPlusNormal"/>
        <w:spacing w:before="200"/>
        <w:ind w:firstLine="540"/>
        <w:jc w:val="both"/>
      </w:pPr>
      <w:r>
        <w:t>12. Противоугоны пружинные к железнодорожным рельсам</w:t>
      </w:r>
    </w:p>
    <w:p w14:paraId="3A307B7B" w14:textId="77777777" w:rsidR="00120A4D" w:rsidRDefault="00120A4D" w:rsidP="00120A4D">
      <w:pPr>
        <w:pStyle w:val="ConsPlusNormal"/>
        <w:spacing w:before="200"/>
        <w:ind w:firstLine="540"/>
        <w:jc w:val="both"/>
      </w:pPr>
      <w:r>
        <w:t>13. Разъединители для тяговых подстанций систем электроснабжения электрифицированных железных дорог</w:t>
      </w:r>
    </w:p>
    <w:p w14:paraId="70FDEE61" w14:textId="77777777" w:rsidR="00120A4D" w:rsidRDefault="00120A4D" w:rsidP="00120A4D">
      <w:pPr>
        <w:pStyle w:val="ConsPlusNormal"/>
        <w:spacing w:before="200"/>
        <w:ind w:firstLine="540"/>
        <w:jc w:val="both"/>
      </w:pPr>
      <w:r>
        <w:t>14. Разъединители железнодорожной контактной сети</w:t>
      </w:r>
    </w:p>
    <w:p w14:paraId="58AEF121" w14:textId="77777777" w:rsidR="00120A4D" w:rsidRDefault="00120A4D" w:rsidP="00120A4D">
      <w:pPr>
        <w:pStyle w:val="ConsPlusNormal"/>
        <w:spacing w:before="200"/>
        <w:ind w:firstLine="540"/>
        <w:jc w:val="both"/>
      </w:pPr>
      <w:r>
        <w:t xml:space="preserve">15. Реакторы для тяговых подстанций систем электроснабжения электрифицированных </w:t>
      </w:r>
      <w:r>
        <w:lastRenderedPageBreak/>
        <w:t>железных дорог</w:t>
      </w:r>
    </w:p>
    <w:p w14:paraId="4A655C6C" w14:textId="77777777" w:rsidR="00120A4D" w:rsidRDefault="00120A4D" w:rsidP="00120A4D">
      <w:pPr>
        <w:pStyle w:val="ConsPlusNormal"/>
        <w:spacing w:before="200"/>
        <w:ind w:firstLine="540"/>
        <w:jc w:val="both"/>
      </w:pPr>
      <w:r>
        <w:t>16. Статические преобразователи для устройств электроснабжения электрифицированных железных дорог</w:t>
      </w:r>
    </w:p>
    <w:p w14:paraId="2D97887B" w14:textId="77777777" w:rsidR="00120A4D" w:rsidRDefault="00120A4D" w:rsidP="00120A4D">
      <w:pPr>
        <w:pStyle w:val="ConsPlusNormal"/>
        <w:spacing w:before="200"/>
        <w:ind w:firstLine="540"/>
        <w:jc w:val="both"/>
      </w:pPr>
      <w:r>
        <w:t>17. Шпалы деревянные для железных дорог широкой колеи, пропитанные защитными средствами</w:t>
      </w:r>
    </w:p>
    <w:p w14:paraId="295BAA15" w14:textId="77777777" w:rsidR="00120A4D" w:rsidRDefault="00120A4D" w:rsidP="00120A4D">
      <w:pPr>
        <w:pStyle w:val="ConsPlusNormal"/>
        <w:spacing w:before="200"/>
        <w:ind w:firstLine="540"/>
        <w:jc w:val="both"/>
      </w:pPr>
      <w:r>
        <w:t>18. Шурупы путевые</w:t>
      </w:r>
    </w:p>
    <w:p w14:paraId="3C98A179" w14:textId="77777777" w:rsidR="00120A4D" w:rsidRDefault="00120A4D" w:rsidP="00120A4D">
      <w:pPr>
        <w:pStyle w:val="ConsPlusNormal"/>
        <w:jc w:val="both"/>
      </w:pPr>
    </w:p>
    <w:p w14:paraId="4677817D" w14:textId="77777777" w:rsidR="00120A4D" w:rsidRDefault="00120A4D" w:rsidP="00120A4D">
      <w:pPr>
        <w:pStyle w:val="ConsPlusNormal"/>
        <w:jc w:val="both"/>
      </w:pPr>
    </w:p>
    <w:p w14:paraId="71AF6CC7" w14:textId="77777777" w:rsidR="00120A4D" w:rsidRDefault="00120A4D" w:rsidP="00120A4D">
      <w:pPr>
        <w:pStyle w:val="ConsPlusNormal"/>
        <w:jc w:val="both"/>
      </w:pPr>
    </w:p>
    <w:p w14:paraId="71ECFC5C" w14:textId="77777777" w:rsidR="00120A4D" w:rsidRDefault="00120A4D" w:rsidP="00120A4D">
      <w:pPr>
        <w:pStyle w:val="ConsPlusNormal"/>
        <w:jc w:val="both"/>
      </w:pPr>
    </w:p>
    <w:p w14:paraId="2B9A4F2F" w14:textId="77777777" w:rsidR="00120A4D" w:rsidRDefault="00120A4D" w:rsidP="00120A4D">
      <w:pPr>
        <w:pStyle w:val="ConsPlusNormal"/>
        <w:jc w:val="both"/>
      </w:pPr>
    </w:p>
    <w:p w14:paraId="59DC77FE" w14:textId="77777777" w:rsidR="00120A4D" w:rsidRDefault="00120A4D" w:rsidP="00120A4D">
      <w:pPr>
        <w:pStyle w:val="ConsPlusNormal"/>
        <w:jc w:val="right"/>
        <w:outlineLvl w:val="1"/>
      </w:pPr>
      <w:r>
        <w:t>Приложение N 5</w:t>
      </w:r>
    </w:p>
    <w:p w14:paraId="79F434C5" w14:textId="77777777" w:rsidR="00120A4D" w:rsidRDefault="00120A4D" w:rsidP="00120A4D">
      <w:pPr>
        <w:pStyle w:val="ConsPlusNormal"/>
        <w:jc w:val="right"/>
      </w:pPr>
      <w:r>
        <w:t>к техническому регламенту</w:t>
      </w:r>
    </w:p>
    <w:p w14:paraId="2899602E" w14:textId="77777777" w:rsidR="00120A4D" w:rsidRDefault="00120A4D" w:rsidP="00120A4D">
      <w:pPr>
        <w:pStyle w:val="ConsPlusNormal"/>
        <w:jc w:val="right"/>
      </w:pPr>
      <w:r>
        <w:t>Таможенного союза "О безопасности</w:t>
      </w:r>
    </w:p>
    <w:p w14:paraId="1F0B8CDF" w14:textId="77777777" w:rsidR="00120A4D" w:rsidRDefault="00120A4D" w:rsidP="00120A4D">
      <w:pPr>
        <w:pStyle w:val="ConsPlusNormal"/>
        <w:jc w:val="right"/>
      </w:pPr>
      <w:r>
        <w:t>инфраструктуры железнодорожного</w:t>
      </w:r>
    </w:p>
    <w:p w14:paraId="1927F76B" w14:textId="77777777" w:rsidR="00120A4D" w:rsidRDefault="00120A4D" w:rsidP="00120A4D">
      <w:pPr>
        <w:pStyle w:val="ConsPlusNormal"/>
        <w:jc w:val="right"/>
      </w:pPr>
      <w:r>
        <w:t>транспорта" (ТР ТС 003/2011)</w:t>
      </w:r>
    </w:p>
    <w:p w14:paraId="2D4B8463" w14:textId="77777777" w:rsidR="00120A4D" w:rsidRDefault="00120A4D" w:rsidP="00120A4D">
      <w:pPr>
        <w:pStyle w:val="ConsPlusNormal"/>
        <w:jc w:val="both"/>
      </w:pPr>
    </w:p>
    <w:p w14:paraId="45228C80" w14:textId="77777777" w:rsidR="00120A4D" w:rsidRDefault="00120A4D" w:rsidP="00120A4D">
      <w:pPr>
        <w:pStyle w:val="ConsPlusTitle"/>
        <w:jc w:val="center"/>
      </w:pPr>
      <w:bookmarkStart w:id="44" w:name="P3868"/>
      <w:bookmarkEnd w:id="44"/>
      <w:r>
        <w:t>ПЕРЕЧЕНЬ</w:t>
      </w:r>
    </w:p>
    <w:p w14:paraId="5974EFBA" w14:textId="77777777" w:rsidR="00120A4D" w:rsidRDefault="00120A4D" w:rsidP="00120A4D">
      <w:pPr>
        <w:pStyle w:val="ConsPlusTitle"/>
        <w:jc w:val="center"/>
      </w:pPr>
      <w:r>
        <w:t>ПОЛОЖЕНИЙ ТЕХНИЧЕСКОГО РЕГЛАМЕНТА ТАМОЖЕННОГО СОЮЗА</w:t>
      </w:r>
    </w:p>
    <w:p w14:paraId="761D9B9E" w14:textId="77777777" w:rsidR="00120A4D" w:rsidRDefault="00120A4D" w:rsidP="00120A4D">
      <w:pPr>
        <w:pStyle w:val="ConsPlusTitle"/>
        <w:jc w:val="center"/>
      </w:pPr>
      <w:r>
        <w:t>"О БЕЗОПАСНОСТИ ИНФРАСТРУКТУРЫ ЖЕЛЕЗНОДОРОЖНОГО ТРАНСПОРТА"</w:t>
      </w:r>
    </w:p>
    <w:p w14:paraId="68E7EF90" w14:textId="77777777" w:rsidR="00120A4D" w:rsidRDefault="00120A4D" w:rsidP="00120A4D">
      <w:pPr>
        <w:pStyle w:val="ConsPlusTitle"/>
        <w:jc w:val="center"/>
      </w:pPr>
      <w:r>
        <w:t>(ТР ТС 003/2011), ПРИМЕНЯЕМЫХ ПРИ ПОДТВЕРЖДЕНИИ СООТВЕТСТВИЯ</w:t>
      </w:r>
    </w:p>
    <w:p w14:paraId="24DE4832" w14:textId="77777777" w:rsidR="00120A4D" w:rsidRDefault="00120A4D" w:rsidP="00120A4D">
      <w:pPr>
        <w:pStyle w:val="ConsPlusTitle"/>
        <w:jc w:val="center"/>
      </w:pPr>
      <w:r>
        <w:t>ЭЛЕМЕНТОВ СОСТАВНЫХ ЧАСТЕЙ ПОДСИСТЕМ ИНФРАСТРУКТУРЫ</w:t>
      </w:r>
    </w:p>
    <w:p w14:paraId="7E847AAE" w14:textId="77777777" w:rsidR="00120A4D" w:rsidRDefault="00120A4D" w:rsidP="00120A4D">
      <w:pPr>
        <w:pStyle w:val="ConsPlusTitle"/>
        <w:jc w:val="center"/>
      </w:pPr>
      <w:r>
        <w:t>ЖЕЛЕЗНОДОРОЖНОГО ТРАНСПОРТА ТРЕБОВАНИЯМ УКАЗАННОГО</w:t>
      </w:r>
    </w:p>
    <w:p w14:paraId="3B636138" w14:textId="77777777" w:rsidR="00120A4D" w:rsidRDefault="00120A4D" w:rsidP="00120A4D">
      <w:pPr>
        <w:pStyle w:val="ConsPlusTitle"/>
        <w:jc w:val="center"/>
      </w:pPr>
      <w:r>
        <w:t>ТЕХНИЧЕСКОГО РЕГЛАМЕНТА</w:t>
      </w:r>
    </w:p>
    <w:p w14:paraId="6E956C7F" w14:textId="77777777" w:rsidR="00120A4D" w:rsidRDefault="00120A4D" w:rsidP="00120A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120A4D" w14:paraId="7CAAB397" w14:textId="77777777" w:rsidTr="00120A4D">
        <w:tc>
          <w:tcPr>
            <w:tcW w:w="5102" w:type="dxa"/>
            <w:tcBorders>
              <w:top w:val="single" w:sz="4" w:space="0" w:color="auto"/>
              <w:left w:val="single" w:sz="4" w:space="0" w:color="auto"/>
              <w:bottom w:val="single" w:sz="4" w:space="0" w:color="auto"/>
              <w:right w:val="single" w:sz="4" w:space="0" w:color="auto"/>
            </w:tcBorders>
            <w:hideMark/>
          </w:tcPr>
          <w:p w14:paraId="75702517" w14:textId="77777777" w:rsidR="00120A4D" w:rsidRDefault="00120A4D">
            <w:pPr>
              <w:pStyle w:val="ConsPlusNormal"/>
              <w:spacing w:line="254" w:lineRule="auto"/>
              <w:jc w:val="center"/>
              <w:rPr>
                <w:lang w:eastAsia="en-US"/>
              </w:rPr>
            </w:pPr>
            <w:r>
              <w:rPr>
                <w:lang w:eastAsia="en-US"/>
              </w:rPr>
              <w:t>Элементы составных частей подсистем инфраструктуры железнодорожного транспорта</w:t>
            </w:r>
          </w:p>
        </w:tc>
        <w:tc>
          <w:tcPr>
            <w:tcW w:w="3969" w:type="dxa"/>
            <w:tcBorders>
              <w:top w:val="single" w:sz="4" w:space="0" w:color="auto"/>
              <w:left w:val="single" w:sz="4" w:space="0" w:color="auto"/>
              <w:bottom w:val="single" w:sz="4" w:space="0" w:color="auto"/>
              <w:right w:val="single" w:sz="4" w:space="0" w:color="auto"/>
            </w:tcBorders>
            <w:hideMark/>
          </w:tcPr>
          <w:p w14:paraId="6A4BE55B" w14:textId="77777777" w:rsidR="00120A4D" w:rsidRDefault="00120A4D">
            <w:pPr>
              <w:pStyle w:val="ConsPlusNormal"/>
              <w:spacing w:line="254" w:lineRule="auto"/>
              <w:jc w:val="center"/>
              <w:rPr>
                <w:lang w:eastAsia="en-US"/>
              </w:rPr>
            </w:pPr>
            <w:r>
              <w:rPr>
                <w:lang w:eastAsia="en-US"/>
              </w:rPr>
              <w:t>Обозначение пункта (подпункта) технического регламента</w:t>
            </w:r>
          </w:p>
        </w:tc>
      </w:tr>
      <w:tr w:rsidR="00120A4D" w14:paraId="349DE03F" w14:textId="77777777" w:rsidTr="00120A4D">
        <w:tc>
          <w:tcPr>
            <w:tcW w:w="5102" w:type="dxa"/>
            <w:tcBorders>
              <w:top w:val="single" w:sz="4" w:space="0" w:color="auto"/>
              <w:left w:val="nil"/>
              <w:bottom w:val="nil"/>
              <w:right w:val="nil"/>
            </w:tcBorders>
            <w:hideMark/>
          </w:tcPr>
          <w:p w14:paraId="3BB89866" w14:textId="77777777" w:rsidR="00120A4D" w:rsidRDefault="00120A4D">
            <w:pPr>
              <w:pStyle w:val="ConsPlusNormal"/>
              <w:spacing w:line="254" w:lineRule="auto"/>
              <w:rPr>
                <w:lang w:eastAsia="en-US"/>
              </w:rPr>
            </w:pPr>
            <w:r>
              <w:rPr>
                <w:lang w:eastAsia="en-US"/>
              </w:rPr>
              <w:t>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3969" w:type="dxa"/>
            <w:tcBorders>
              <w:top w:val="single" w:sz="4" w:space="0" w:color="auto"/>
              <w:left w:val="nil"/>
              <w:bottom w:val="nil"/>
              <w:right w:val="nil"/>
            </w:tcBorders>
            <w:hideMark/>
          </w:tcPr>
          <w:p w14:paraId="33BB544D" w14:textId="77777777" w:rsidR="00120A4D" w:rsidRDefault="00120A4D">
            <w:pPr>
              <w:pStyle w:val="ConsPlusNormal"/>
              <w:spacing w:line="254" w:lineRule="auto"/>
              <w:jc w:val="both"/>
              <w:rPr>
                <w:lang w:eastAsia="en-US"/>
              </w:rPr>
            </w:pPr>
            <w:hyperlink r:id="rId48" w:anchor="P3115" w:history="1">
              <w:r>
                <w:rPr>
                  <w:rStyle w:val="a3"/>
                  <w:u w:val="none"/>
                  <w:lang w:eastAsia="en-US"/>
                </w:rPr>
                <w:t>пункт 15</w:t>
              </w:r>
            </w:hyperlink>
            <w:r>
              <w:rPr>
                <w:lang w:eastAsia="en-US"/>
              </w:rPr>
              <w:t xml:space="preserve">, </w:t>
            </w:r>
            <w:hyperlink r:id="rId49" w:anchor="P3179" w:history="1">
              <w:r>
                <w:rPr>
                  <w:rStyle w:val="a3"/>
                  <w:u w:val="none"/>
                  <w:lang w:eastAsia="en-US"/>
                </w:rPr>
                <w:t>подпункты "а"</w:t>
              </w:r>
            </w:hyperlink>
            <w:r>
              <w:rPr>
                <w:lang w:eastAsia="en-US"/>
              </w:rPr>
              <w:t xml:space="preserve"> - </w:t>
            </w:r>
            <w:hyperlink r:id="rId50" w:anchor="P3202" w:history="1">
              <w:r>
                <w:rPr>
                  <w:rStyle w:val="a3"/>
                  <w:u w:val="none"/>
                  <w:lang w:eastAsia="en-US"/>
                </w:rPr>
                <w:t>"ж" пункта 29</w:t>
              </w:r>
            </w:hyperlink>
          </w:p>
        </w:tc>
      </w:tr>
      <w:tr w:rsidR="00120A4D" w14:paraId="3DB19E2F" w14:textId="77777777" w:rsidTr="00120A4D">
        <w:tc>
          <w:tcPr>
            <w:tcW w:w="5102" w:type="dxa"/>
            <w:tcBorders>
              <w:top w:val="nil"/>
              <w:left w:val="nil"/>
              <w:bottom w:val="nil"/>
              <w:right w:val="nil"/>
            </w:tcBorders>
            <w:hideMark/>
          </w:tcPr>
          <w:p w14:paraId="27B0954C" w14:textId="77777777" w:rsidR="00120A4D" w:rsidRDefault="00120A4D">
            <w:pPr>
              <w:pStyle w:val="ConsPlusNormal"/>
              <w:spacing w:line="254" w:lineRule="auto"/>
              <w:rPr>
                <w:lang w:eastAsia="en-US"/>
              </w:rPr>
            </w:pPr>
            <w:r>
              <w:rPr>
                <w:lang w:eastAsia="en-US"/>
              </w:rPr>
              <w:t>2. Аппаратура телемеханики железнодорожных устройств электроснабжения</w:t>
            </w:r>
          </w:p>
        </w:tc>
        <w:tc>
          <w:tcPr>
            <w:tcW w:w="3969" w:type="dxa"/>
            <w:tcBorders>
              <w:top w:val="nil"/>
              <w:left w:val="nil"/>
              <w:bottom w:val="nil"/>
              <w:right w:val="nil"/>
            </w:tcBorders>
            <w:hideMark/>
          </w:tcPr>
          <w:p w14:paraId="3C5C583B" w14:textId="77777777" w:rsidR="00120A4D" w:rsidRDefault="00120A4D">
            <w:pPr>
              <w:pStyle w:val="ConsPlusNormal"/>
              <w:spacing w:line="254" w:lineRule="auto"/>
              <w:jc w:val="both"/>
              <w:rPr>
                <w:lang w:eastAsia="en-US"/>
              </w:rPr>
            </w:pPr>
            <w:hyperlink r:id="rId51" w:anchor="P3115" w:history="1">
              <w:r>
                <w:rPr>
                  <w:rStyle w:val="a3"/>
                  <w:u w:val="none"/>
                  <w:lang w:eastAsia="en-US"/>
                </w:rPr>
                <w:t>пункты 15</w:t>
              </w:r>
            </w:hyperlink>
            <w:r>
              <w:rPr>
                <w:lang w:eastAsia="en-US"/>
              </w:rPr>
              <w:t xml:space="preserve"> и </w:t>
            </w:r>
            <w:hyperlink r:id="rId52" w:anchor="P3121" w:history="1">
              <w:r>
                <w:rPr>
                  <w:rStyle w:val="a3"/>
                  <w:u w:val="none"/>
                  <w:lang w:eastAsia="en-US"/>
                </w:rPr>
                <w:t>21</w:t>
              </w:r>
            </w:hyperlink>
            <w:r>
              <w:rPr>
                <w:lang w:eastAsia="en-US"/>
              </w:rPr>
              <w:t xml:space="preserve">, </w:t>
            </w:r>
            <w:hyperlink r:id="rId53" w:anchor="P3171" w:history="1">
              <w:r>
                <w:rPr>
                  <w:rStyle w:val="a3"/>
                  <w:u w:val="none"/>
                  <w:lang w:eastAsia="en-US"/>
                </w:rPr>
                <w:t>подпункт "ж" пункта 28</w:t>
              </w:r>
            </w:hyperlink>
            <w:r>
              <w:rPr>
                <w:lang w:eastAsia="en-US"/>
              </w:rPr>
              <w:t xml:space="preserve">, </w:t>
            </w:r>
            <w:hyperlink r:id="rId54" w:anchor="P3226" w:history="1">
              <w:r>
                <w:rPr>
                  <w:rStyle w:val="a3"/>
                  <w:u w:val="none"/>
                  <w:lang w:eastAsia="en-US"/>
                </w:rPr>
                <w:t>пункты 32</w:t>
              </w:r>
            </w:hyperlink>
            <w:r>
              <w:rPr>
                <w:lang w:eastAsia="en-US"/>
              </w:rPr>
              <w:t xml:space="preserve"> и </w:t>
            </w:r>
            <w:hyperlink r:id="rId55" w:anchor="P3227" w:history="1">
              <w:r>
                <w:rPr>
                  <w:rStyle w:val="a3"/>
                  <w:u w:val="none"/>
                  <w:lang w:eastAsia="en-US"/>
                </w:rPr>
                <w:t>33</w:t>
              </w:r>
            </w:hyperlink>
          </w:p>
        </w:tc>
      </w:tr>
      <w:tr w:rsidR="00120A4D" w14:paraId="3B77DBF5" w14:textId="77777777" w:rsidTr="00120A4D">
        <w:tc>
          <w:tcPr>
            <w:tcW w:w="5102" w:type="dxa"/>
            <w:tcBorders>
              <w:top w:val="nil"/>
              <w:left w:val="nil"/>
              <w:bottom w:val="nil"/>
              <w:right w:val="nil"/>
            </w:tcBorders>
            <w:hideMark/>
          </w:tcPr>
          <w:p w14:paraId="620E473D" w14:textId="77777777" w:rsidR="00120A4D" w:rsidRDefault="00120A4D">
            <w:pPr>
              <w:pStyle w:val="ConsPlusNormal"/>
              <w:spacing w:line="254" w:lineRule="auto"/>
              <w:rPr>
                <w:lang w:eastAsia="en-US"/>
              </w:rPr>
            </w:pPr>
            <w:r>
              <w:rPr>
                <w:lang w:eastAsia="en-US"/>
              </w:rPr>
              <w:t>3. Армированные бетонные стойки для опор контактной сети электрифицированных железных дорог</w:t>
            </w:r>
          </w:p>
        </w:tc>
        <w:tc>
          <w:tcPr>
            <w:tcW w:w="3969" w:type="dxa"/>
            <w:tcBorders>
              <w:top w:val="nil"/>
              <w:left w:val="nil"/>
              <w:bottom w:val="nil"/>
              <w:right w:val="nil"/>
            </w:tcBorders>
            <w:hideMark/>
          </w:tcPr>
          <w:p w14:paraId="58CFEB04" w14:textId="77777777" w:rsidR="00120A4D" w:rsidRDefault="00120A4D">
            <w:pPr>
              <w:pStyle w:val="ConsPlusNormal"/>
              <w:spacing w:line="254" w:lineRule="auto"/>
              <w:jc w:val="both"/>
              <w:rPr>
                <w:lang w:eastAsia="en-US"/>
              </w:rPr>
            </w:pPr>
            <w:hyperlink r:id="rId56" w:anchor="P3112" w:history="1">
              <w:r>
                <w:rPr>
                  <w:rStyle w:val="a3"/>
                  <w:u w:val="none"/>
                  <w:lang w:eastAsia="en-US"/>
                </w:rPr>
                <w:t>подпункт "б" пункта 13</w:t>
              </w:r>
            </w:hyperlink>
            <w:r>
              <w:rPr>
                <w:lang w:eastAsia="en-US"/>
              </w:rPr>
              <w:t xml:space="preserve">, </w:t>
            </w:r>
            <w:hyperlink r:id="rId57" w:anchor="P3115" w:history="1">
              <w:r>
                <w:rPr>
                  <w:rStyle w:val="a3"/>
                  <w:u w:val="none"/>
                  <w:lang w:eastAsia="en-US"/>
                </w:rPr>
                <w:t>пункты 15</w:t>
              </w:r>
            </w:hyperlink>
            <w:r>
              <w:rPr>
                <w:lang w:eastAsia="en-US"/>
              </w:rPr>
              <w:t xml:space="preserve"> и </w:t>
            </w:r>
            <w:hyperlink r:id="rId58" w:anchor="P3121" w:history="1">
              <w:r>
                <w:rPr>
                  <w:rStyle w:val="a3"/>
                  <w:u w:val="none"/>
                  <w:lang w:eastAsia="en-US"/>
                </w:rPr>
                <w:t>21</w:t>
              </w:r>
            </w:hyperlink>
            <w:r>
              <w:rPr>
                <w:lang w:eastAsia="en-US"/>
              </w:rPr>
              <w:t xml:space="preserve">, </w:t>
            </w:r>
            <w:hyperlink r:id="rId59" w:anchor="P3150" w:history="1">
              <w:r>
                <w:rPr>
                  <w:rStyle w:val="a3"/>
                  <w:u w:val="none"/>
                  <w:lang w:eastAsia="en-US"/>
                </w:rPr>
                <w:t>подпункты "б"</w:t>
              </w:r>
            </w:hyperlink>
            <w:r>
              <w:rPr>
                <w:lang w:eastAsia="en-US"/>
              </w:rPr>
              <w:t xml:space="preserve"> и </w:t>
            </w:r>
            <w:hyperlink r:id="rId60" w:anchor="P3161" w:history="1">
              <w:r>
                <w:rPr>
                  <w:rStyle w:val="a3"/>
                  <w:u w:val="none"/>
                  <w:lang w:eastAsia="en-US"/>
                </w:rPr>
                <w:t>"в" пункта 28</w:t>
              </w:r>
            </w:hyperlink>
            <w:r>
              <w:rPr>
                <w:lang w:eastAsia="en-US"/>
              </w:rPr>
              <w:t xml:space="preserve">, </w:t>
            </w:r>
            <w:hyperlink r:id="rId61" w:anchor="P3226" w:history="1">
              <w:r>
                <w:rPr>
                  <w:rStyle w:val="a3"/>
                  <w:u w:val="none"/>
                  <w:lang w:eastAsia="en-US"/>
                </w:rPr>
                <w:t>пункты 32</w:t>
              </w:r>
            </w:hyperlink>
            <w:r>
              <w:rPr>
                <w:lang w:eastAsia="en-US"/>
              </w:rPr>
              <w:t xml:space="preserve"> и </w:t>
            </w:r>
            <w:hyperlink r:id="rId62" w:anchor="P3227" w:history="1">
              <w:r>
                <w:rPr>
                  <w:rStyle w:val="a3"/>
                  <w:u w:val="none"/>
                  <w:lang w:eastAsia="en-US"/>
                </w:rPr>
                <w:t>33</w:t>
              </w:r>
            </w:hyperlink>
          </w:p>
        </w:tc>
      </w:tr>
      <w:tr w:rsidR="00120A4D" w14:paraId="1D14593A" w14:textId="77777777" w:rsidTr="00120A4D">
        <w:tc>
          <w:tcPr>
            <w:tcW w:w="5102" w:type="dxa"/>
            <w:tcBorders>
              <w:top w:val="nil"/>
              <w:left w:val="nil"/>
              <w:bottom w:val="nil"/>
              <w:right w:val="nil"/>
            </w:tcBorders>
            <w:hideMark/>
          </w:tcPr>
          <w:p w14:paraId="003E283D" w14:textId="77777777" w:rsidR="00120A4D" w:rsidRDefault="00120A4D">
            <w:pPr>
              <w:pStyle w:val="ConsPlusNormal"/>
              <w:spacing w:line="254" w:lineRule="auto"/>
              <w:rPr>
                <w:lang w:eastAsia="en-US"/>
              </w:rPr>
            </w:pPr>
            <w:r>
              <w:rPr>
                <w:lang w:eastAsia="en-US"/>
              </w:rPr>
              <w:t>4. Болты для рельсовых стыков</w:t>
            </w:r>
          </w:p>
        </w:tc>
        <w:tc>
          <w:tcPr>
            <w:tcW w:w="3969" w:type="dxa"/>
            <w:tcBorders>
              <w:top w:val="nil"/>
              <w:left w:val="nil"/>
              <w:bottom w:val="nil"/>
              <w:right w:val="nil"/>
            </w:tcBorders>
            <w:hideMark/>
          </w:tcPr>
          <w:p w14:paraId="6B9A64A7" w14:textId="77777777" w:rsidR="00120A4D" w:rsidRDefault="00120A4D">
            <w:pPr>
              <w:pStyle w:val="ConsPlusNormal"/>
              <w:spacing w:line="254" w:lineRule="auto"/>
              <w:jc w:val="both"/>
              <w:rPr>
                <w:lang w:eastAsia="en-US"/>
              </w:rPr>
            </w:pPr>
            <w:hyperlink r:id="rId63" w:anchor="P3109" w:history="1">
              <w:r>
                <w:rPr>
                  <w:rStyle w:val="a3"/>
                  <w:u w:val="none"/>
                  <w:lang w:eastAsia="en-US"/>
                </w:rPr>
                <w:t>пункт 12</w:t>
              </w:r>
            </w:hyperlink>
            <w:r>
              <w:rPr>
                <w:lang w:eastAsia="en-US"/>
              </w:rPr>
              <w:t xml:space="preserve">, </w:t>
            </w:r>
            <w:hyperlink r:id="rId64" w:anchor="P3112" w:history="1">
              <w:r>
                <w:rPr>
                  <w:rStyle w:val="a3"/>
                  <w:u w:val="none"/>
                  <w:lang w:eastAsia="en-US"/>
                </w:rPr>
                <w:t>подпункт "б" пункта 13</w:t>
              </w:r>
            </w:hyperlink>
            <w:r>
              <w:rPr>
                <w:lang w:eastAsia="en-US"/>
              </w:rPr>
              <w:t xml:space="preserve">, </w:t>
            </w:r>
            <w:hyperlink r:id="rId65" w:anchor="P3115" w:history="1">
              <w:r>
                <w:rPr>
                  <w:rStyle w:val="a3"/>
                  <w:u w:val="none"/>
                  <w:lang w:eastAsia="en-US"/>
                </w:rPr>
                <w:t>пункт 15</w:t>
              </w:r>
            </w:hyperlink>
            <w:r>
              <w:rPr>
                <w:lang w:eastAsia="en-US"/>
              </w:rPr>
              <w:t xml:space="preserve">, </w:t>
            </w:r>
            <w:hyperlink r:id="rId66" w:anchor="P3128" w:history="1">
              <w:r>
                <w:rPr>
                  <w:rStyle w:val="a3"/>
                  <w:u w:val="none"/>
                  <w:lang w:eastAsia="en-US"/>
                </w:rPr>
                <w:t>подпункт "а" пункта 27</w:t>
              </w:r>
            </w:hyperlink>
            <w:r>
              <w:rPr>
                <w:lang w:eastAsia="en-US"/>
              </w:rPr>
              <w:t xml:space="preserve">, </w:t>
            </w:r>
            <w:hyperlink r:id="rId67" w:anchor="P3226" w:history="1">
              <w:r>
                <w:rPr>
                  <w:rStyle w:val="a3"/>
                  <w:u w:val="none"/>
                  <w:lang w:eastAsia="en-US"/>
                </w:rPr>
                <w:t>пункты 32</w:t>
              </w:r>
            </w:hyperlink>
            <w:r>
              <w:rPr>
                <w:lang w:eastAsia="en-US"/>
              </w:rPr>
              <w:t xml:space="preserve"> и </w:t>
            </w:r>
            <w:hyperlink r:id="rId68" w:anchor="P3227" w:history="1">
              <w:r>
                <w:rPr>
                  <w:rStyle w:val="a3"/>
                  <w:u w:val="none"/>
                  <w:lang w:eastAsia="en-US"/>
                </w:rPr>
                <w:t>33</w:t>
              </w:r>
            </w:hyperlink>
          </w:p>
        </w:tc>
      </w:tr>
      <w:tr w:rsidR="00120A4D" w14:paraId="02E52A66" w14:textId="77777777" w:rsidTr="00120A4D">
        <w:tc>
          <w:tcPr>
            <w:tcW w:w="5102" w:type="dxa"/>
            <w:tcBorders>
              <w:top w:val="nil"/>
              <w:left w:val="nil"/>
              <w:bottom w:val="nil"/>
              <w:right w:val="nil"/>
            </w:tcBorders>
            <w:hideMark/>
          </w:tcPr>
          <w:p w14:paraId="30AFBFFE" w14:textId="77777777" w:rsidR="00120A4D" w:rsidRDefault="00120A4D">
            <w:pPr>
              <w:pStyle w:val="ConsPlusNormal"/>
              <w:spacing w:line="254" w:lineRule="auto"/>
              <w:rPr>
                <w:lang w:eastAsia="en-US"/>
              </w:rPr>
            </w:pPr>
            <w:r>
              <w:rPr>
                <w:lang w:eastAsia="en-US"/>
              </w:rPr>
              <w:t>5. Болты закладные для рельсовых скреплений железнодорожного пути</w:t>
            </w:r>
          </w:p>
        </w:tc>
        <w:tc>
          <w:tcPr>
            <w:tcW w:w="3969" w:type="dxa"/>
            <w:tcBorders>
              <w:top w:val="nil"/>
              <w:left w:val="nil"/>
              <w:bottom w:val="nil"/>
              <w:right w:val="nil"/>
            </w:tcBorders>
            <w:hideMark/>
          </w:tcPr>
          <w:p w14:paraId="61653668" w14:textId="77777777" w:rsidR="00120A4D" w:rsidRDefault="00120A4D">
            <w:pPr>
              <w:pStyle w:val="ConsPlusNormal"/>
              <w:spacing w:line="254" w:lineRule="auto"/>
              <w:jc w:val="both"/>
              <w:rPr>
                <w:lang w:eastAsia="en-US"/>
              </w:rPr>
            </w:pPr>
            <w:hyperlink r:id="rId69" w:anchor="P3109" w:history="1">
              <w:r>
                <w:rPr>
                  <w:rStyle w:val="a3"/>
                  <w:u w:val="none"/>
                  <w:lang w:eastAsia="en-US"/>
                </w:rPr>
                <w:t>пункт 12</w:t>
              </w:r>
            </w:hyperlink>
            <w:r>
              <w:rPr>
                <w:lang w:eastAsia="en-US"/>
              </w:rPr>
              <w:t xml:space="preserve">, </w:t>
            </w:r>
            <w:hyperlink r:id="rId70" w:anchor="P3112" w:history="1">
              <w:r>
                <w:rPr>
                  <w:rStyle w:val="a3"/>
                  <w:u w:val="none"/>
                  <w:lang w:eastAsia="en-US"/>
                </w:rPr>
                <w:t>подпункт "б" пункта 13</w:t>
              </w:r>
            </w:hyperlink>
            <w:r>
              <w:rPr>
                <w:lang w:eastAsia="en-US"/>
              </w:rPr>
              <w:t xml:space="preserve">, </w:t>
            </w:r>
            <w:hyperlink r:id="rId71" w:anchor="P3115" w:history="1">
              <w:r>
                <w:rPr>
                  <w:rStyle w:val="a3"/>
                  <w:u w:val="none"/>
                  <w:lang w:eastAsia="en-US"/>
                </w:rPr>
                <w:t>пункт 15</w:t>
              </w:r>
            </w:hyperlink>
            <w:r>
              <w:rPr>
                <w:lang w:eastAsia="en-US"/>
              </w:rPr>
              <w:t xml:space="preserve">, </w:t>
            </w:r>
            <w:hyperlink r:id="rId72" w:anchor="P3128" w:history="1">
              <w:r>
                <w:rPr>
                  <w:rStyle w:val="a3"/>
                  <w:u w:val="none"/>
                  <w:lang w:eastAsia="en-US"/>
                </w:rPr>
                <w:t>подпункт "а" пункта 27</w:t>
              </w:r>
            </w:hyperlink>
            <w:r>
              <w:rPr>
                <w:lang w:eastAsia="en-US"/>
              </w:rPr>
              <w:t xml:space="preserve">, </w:t>
            </w:r>
            <w:hyperlink r:id="rId73" w:anchor="P3226" w:history="1">
              <w:r>
                <w:rPr>
                  <w:rStyle w:val="a3"/>
                  <w:u w:val="none"/>
                  <w:lang w:eastAsia="en-US"/>
                </w:rPr>
                <w:t>пункты 32</w:t>
              </w:r>
            </w:hyperlink>
            <w:r>
              <w:rPr>
                <w:lang w:eastAsia="en-US"/>
              </w:rPr>
              <w:t xml:space="preserve"> и </w:t>
            </w:r>
            <w:hyperlink r:id="rId74" w:anchor="P3227" w:history="1">
              <w:r>
                <w:rPr>
                  <w:rStyle w:val="a3"/>
                  <w:u w:val="none"/>
                  <w:lang w:eastAsia="en-US"/>
                </w:rPr>
                <w:t>33</w:t>
              </w:r>
            </w:hyperlink>
          </w:p>
        </w:tc>
      </w:tr>
      <w:tr w:rsidR="00120A4D" w14:paraId="77D01C91" w14:textId="77777777" w:rsidTr="00120A4D">
        <w:tc>
          <w:tcPr>
            <w:tcW w:w="5102" w:type="dxa"/>
            <w:tcBorders>
              <w:top w:val="nil"/>
              <w:left w:val="nil"/>
              <w:bottom w:val="nil"/>
              <w:right w:val="nil"/>
            </w:tcBorders>
            <w:hideMark/>
          </w:tcPr>
          <w:p w14:paraId="2C982CC6" w14:textId="77777777" w:rsidR="00120A4D" w:rsidRDefault="00120A4D">
            <w:pPr>
              <w:pStyle w:val="ConsPlusNormal"/>
              <w:spacing w:line="254" w:lineRule="auto"/>
              <w:rPr>
                <w:lang w:eastAsia="en-US"/>
              </w:rPr>
            </w:pPr>
            <w:r>
              <w:rPr>
                <w:lang w:eastAsia="en-US"/>
              </w:rPr>
              <w:t>6. Болты клеммные для рельсовых скреплений железнодорожного пути</w:t>
            </w:r>
          </w:p>
        </w:tc>
        <w:tc>
          <w:tcPr>
            <w:tcW w:w="3969" w:type="dxa"/>
            <w:tcBorders>
              <w:top w:val="nil"/>
              <w:left w:val="nil"/>
              <w:bottom w:val="nil"/>
              <w:right w:val="nil"/>
            </w:tcBorders>
            <w:hideMark/>
          </w:tcPr>
          <w:p w14:paraId="64FA77BB" w14:textId="77777777" w:rsidR="00120A4D" w:rsidRDefault="00120A4D">
            <w:pPr>
              <w:pStyle w:val="ConsPlusNormal"/>
              <w:spacing w:line="254" w:lineRule="auto"/>
              <w:jc w:val="both"/>
              <w:rPr>
                <w:lang w:eastAsia="en-US"/>
              </w:rPr>
            </w:pPr>
            <w:hyperlink r:id="rId75" w:anchor="P3109" w:history="1">
              <w:r>
                <w:rPr>
                  <w:rStyle w:val="a3"/>
                  <w:u w:val="none"/>
                  <w:lang w:eastAsia="en-US"/>
                </w:rPr>
                <w:t>пункт 12</w:t>
              </w:r>
            </w:hyperlink>
            <w:r>
              <w:rPr>
                <w:lang w:eastAsia="en-US"/>
              </w:rPr>
              <w:t xml:space="preserve">, </w:t>
            </w:r>
            <w:hyperlink r:id="rId76" w:anchor="P3112" w:history="1">
              <w:r>
                <w:rPr>
                  <w:rStyle w:val="a3"/>
                  <w:u w:val="none"/>
                  <w:lang w:eastAsia="en-US"/>
                </w:rPr>
                <w:t>подпункт "б" пункта 13</w:t>
              </w:r>
            </w:hyperlink>
            <w:r>
              <w:rPr>
                <w:lang w:eastAsia="en-US"/>
              </w:rPr>
              <w:t xml:space="preserve">, </w:t>
            </w:r>
            <w:hyperlink r:id="rId77" w:anchor="P3115" w:history="1">
              <w:r>
                <w:rPr>
                  <w:rStyle w:val="a3"/>
                  <w:u w:val="none"/>
                  <w:lang w:eastAsia="en-US"/>
                </w:rPr>
                <w:t>пункт 15</w:t>
              </w:r>
            </w:hyperlink>
            <w:r>
              <w:rPr>
                <w:lang w:eastAsia="en-US"/>
              </w:rPr>
              <w:t xml:space="preserve">, </w:t>
            </w:r>
            <w:hyperlink r:id="rId78" w:anchor="P3128" w:history="1">
              <w:r>
                <w:rPr>
                  <w:rStyle w:val="a3"/>
                  <w:u w:val="none"/>
                  <w:lang w:eastAsia="en-US"/>
                </w:rPr>
                <w:t>подпункт "а" пункта 27</w:t>
              </w:r>
            </w:hyperlink>
            <w:r>
              <w:rPr>
                <w:lang w:eastAsia="en-US"/>
              </w:rPr>
              <w:t xml:space="preserve">, </w:t>
            </w:r>
            <w:hyperlink r:id="rId79" w:anchor="P3226" w:history="1">
              <w:r>
                <w:rPr>
                  <w:rStyle w:val="a3"/>
                  <w:u w:val="none"/>
                  <w:lang w:eastAsia="en-US"/>
                </w:rPr>
                <w:t>пункт 32</w:t>
              </w:r>
            </w:hyperlink>
            <w:r>
              <w:rPr>
                <w:lang w:eastAsia="en-US"/>
              </w:rPr>
              <w:t xml:space="preserve">, подпункты "а" - "в" </w:t>
            </w:r>
            <w:hyperlink r:id="rId80" w:anchor="P3227" w:history="1">
              <w:r>
                <w:rPr>
                  <w:rStyle w:val="a3"/>
                  <w:u w:val="none"/>
                  <w:lang w:eastAsia="en-US"/>
                </w:rPr>
                <w:t>пункта 33</w:t>
              </w:r>
            </w:hyperlink>
          </w:p>
        </w:tc>
      </w:tr>
      <w:tr w:rsidR="00120A4D" w14:paraId="6A87B613" w14:textId="77777777" w:rsidTr="00120A4D">
        <w:tc>
          <w:tcPr>
            <w:tcW w:w="5102" w:type="dxa"/>
            <w:tcBorders>
              <w:top w:val="nil"/>
              <w:left w:val="nil"/>
              <w:bottom w:val="nil"/>
              <w:right w:val="nil"/>
            </w:tcBorders>
            <w:hideMark/>
          </w:tcPr>
          <w:p w14:paraId="05E4EC80" w14:textId="77777777" w:rsidR="00120A4D" w:rsidRDefault="00120A4D">
            <w:pPr>
              <w:pStyle w:val="ConsPlusNormal"/>
              <w:spacing w:line="254" w:lineRule="auto"/>
              <w:rPr>
                <w:lang w:eastAsia="en-US"/>
              </w:rPr>
            </w:pPr>
            <w:r>
              <w:rPr>
                <w:lang w:eastAsia="en-US"/>
              </w:rPr>
              <w:t>7. Брусья деревянные для стрелочных переводов широкой колеи, пропитанные защитными средствами</w:t>
            </w:r>
          </w:p>
        </w:tc>
        <w:tc>
          <w:tcPr>
            <w:tcW w:w="3969" w:type="dxa"/>
            <w:tcBorders>
              <w:top w:val="nil"/>
              <w:left w:val="nil"/>
              <w:bottom w:val="nil"/>
              <w:right w:val="nil"/>
            </w:tcBorders>
            <w:hideMark/>
          </w:tcPr>
          <w:p w14:paraId="3A51ADDC" w14:textId="77777777" w:rsidR="00120A4D" w:rsidRDefault="00120A4D">
            <w:pPr>
              <w:pStyle w:val="ConsPlusNormal"/>
              <w:spacing w:line="254" w:lineRule="auto"/>
              <w:jc w:val="both"/>
              <w:rPr>
                <w:lang w:eastAsia="en-US"/>
              </w:rPr>
            </w:pPr>
            <w:hyperlink r:id="rId81" w:anchor="P3112" w:history="1">
              <w:r>
                <w:rPr>
                  <w:rStyle w:val="a3"/>
                  <w:u w:val="none"/>
                  <w:lang w:eastAsia="en-US"/>
                </w:rPr>
                <w:t>подпункт "б" пункта 13</w:t>
              </w:r>
            </w:hyperlink>
            <w:r>
              <w:rPr>
                <w:lang w:eastAsia="en-US"/>
              </w:rPr>
              <w:t xml:space="preserve">, </w:t>
            </w:r>
            <w:hyperlink r:id="rId82" w:anchor="P3115" w:history="1">
              <w:r>
                <w:rPr>
                  <w:rStyle w:val="a3"/>
                  <w:u w:val="none"/>
                  <w:lang w:eastAsia="en-US"/>
                </w:rPr>
                <w:t>пункт 15</w:t>
              </w:r>
            </w:hyperlink>
            <w:r>
              <w:rPr>
                <w:lang w:eastAsia="en-US"/>
              </w:rPr>
              <w:t xml:space="preserve">, </w:t>
            </w:r>
            <w:hyperlink r:id="rId83" w:anchor="P3128" w:history="1">
              <w:r>
                <w:rPr>
                  <w:rStyle w:val="a3"/>
                  <w:u w:val="none"/>
                  <w:lang w:eastAsia="en-US"/>
                </w:rPr>
                <w:t>подпункты "а"</w:t>
              </w:r>
            </w:hyperlink>
            <w:r>
              <w:rPr>
                <w:lang w:eastAsia="en-US"/>
              </w:rPr>
              <w:t xml:space="preserve"> и </w:t>
            </w:r>
            <w:hyperlink r:id="rId84" w:anchor="P3129" w:history="1">
              <w:r>
                <w:rPr>
                  <w:rStyle w:val="a3"/>
                  <w:u w:val="none"/>
                  <w:lang w:eastAsia="en-US"/>
                </w:rPr>
                <w:t>"б" пункта 27</w:t>
              </w:r>
            </w:hyperlink>
            <w:r>
              <w:rPr>
                <w:lang w:eastAsia="en-US"/>
              </w:rPr>
              <w:t xml:space="preserve">, </w:t>
            </w:r>
            <w:hyperlink r:id="rId85" w:anchor="P3226" w:history="1">
              <w:r>
                <w:rPr>
                  <w:rStyle w:val="a3"/>
                  <w:u w:val="none"/>
                  <w:lang w:eastAsia="en-US"/>
                </w:rPr>
                <w:t>пункты 32</w:t>
              </w:r>
            </w:hyperlink>
            <w:r>
              <w:rPr>
                <w:lang w:eastAsia="en-US"/>
              </w:rPr>
              <w:t xml:space="preserve"> и </w:t>
            </w:r>
            <w:hyperlink r:id="rId86" w:anchor="P3227" w:history="1">
              <w:r>
                <w:rPr>
                  <w:rStyle w:val="a3"/>
                  <w:u w:val="none"/>
                  <w:lang w:eastAsia="en-US"/>
                </w:rPr>
                <w:t>33</w:t>
              </w:r>
            </w:hyperlink>
          </w:p>
        </w:tc>
      </w:tr>
      <w:tr w:rsidR="00120A4D" w14:paraId="3CF83807" w14:textId="77777777" w:rsidTr="00120A4D">
        <w:tc>
          <w:tcPr>
            <w:tcW w:w="5102" w:type="dxa"/>
            <w:tcBorders>
              <w:top w:val="nil"/>
              <w:left w:val="nil"/>
              <w:bottom w:val="nil"/>
              <w:right w:val="nil"/>
            </w:tcBorders>
            <w:hideMark/>
          </w:tcPr>
          <w:p w14:paraId="7360D8FB" w14:textId="77777777" w:rsidR="00120A4D" w:rsidRDefault="00120A4D">
            <w:pPr>
              <w:pStyle w:val="ConsPlusNormal"/>
              <w:spacing w:line="254" w:lineRule="auto"/>
              <w:rPr>
                <w:lang w:eastAsia="en-US"/>
              </w:rPr>
            </w:pPr>
            <w:r>
              <w:rPr>
                <w:lang w:eastAsia="en-US"/>
              </w:rPr>
              <w:t>8. Брусья железобетонные для стрелочных переводов для железных дорог колеи 1 520 мм</w:t>
            </w:r>
          </w:p>
        </w:tc>
        <w:tc>
          <w:tcPr>
            <w:tcW w:w="3969" w:type="dxa"/>
            <w:tcBorders>
              <w:top w:val="nil"/>
              <w:left w:val="nil"/>
              <w:bottom w:val="nil"/>
              <w:right w:val="nil"/>
            </w:tcBorders>
            <w:hideMark/>
          </w:tcPr>
          <w:p w14:paraId="65710C78" w14:textId="77777777" w:rsidR="00120A4D" w:rsidRDefault="00120A4D">
            <w:pPr>
              <w:pStyle w:val="ConsPlusNormal"/>
              <w:spacing w:line="254" w:lineRule="auto"/>
              <w:jc w:val="both"/>
              <w:rPr>
                <w:lang w:eastAsia="en-US"/>
              </w:rPr>
            </w:pPr>
            <w:hyperlink r:id="rId87" w:anchor="P3112" w:history="1">
              <w:r>
                <w:rPr>
                  <w:rStyle w:val="a3"/>
                  <w:u w:val="none"/>
                  <w:lang w:eastAsia="en-US"/>
                </w:rPr>
                <w:t>подпункт "б" пункта 13</w:t>
              </w:r>
            </w:hyperlink>
            <w:r>
              <w:rPr>
                <w:lang w:eastAsia="en-US"/>
              </w:rPr>
              <w:t xml:space="preserve">, </w:t>
            </w:r>
            <w:hyperlink r:id="rId88" w:anchor="P3115" w:history="1">
              <w:r>
                <w:rPr>
                  <w:rStyle w:val="a3"/>
                  <w:u w:val="none"/>
                  <w:lang w:eastAsia="en-US"/>
                </w:rPr>
                <w:t>пункт 15</w:t>
              </w:r>
            </w:hyperlink>
            <w:r>
              <w:rPr>
                <w:lang w:eastAsia="en-US"/>
              </w:rPr>
              <w:t xml:space="preserve">, </w:t>
            </w:r>
            <w:hyperlink r:id="rId89" w:anchor="P3128" w:history="1">
              <w:r>
                <w:rPr>
                  <w:rStyle w:val="a3"/>
                  <w:u w:val="none"/>
                  <w:lang w:eastAsia="en-US"/>
                </w:rPr>
                <w:t>подпункты "а"</w:t>
              </w:r>
            </w:hyperlink>
            <w:r>
              <w:rPr>
                <w:lang w:eastAsia="en-US"/>
              </w:rPr>
              <w:t xml:space="preserve"> и </w:t>
            </w:r>
            <w:hyperlink r:id="rId90" w:anchor="P3129" w:history="1">
              <w:r>
                <w:rPr>
                  <w:rStyle w:val="a3"/>
                  <w:u w:val="none"/>
                  <w:lang w:eastAsia="en-US"/>
                </w:rPr>
                <w:t>"б" пункта 27</w:t>
              </w:r>
            </w:hyperlink>
            <w:r>
              <w:rPr>
                <w:lang w:eastAsia="en-US"/>
              </w:rPr>
              <w:t xml:space="preserve">, </w:t>
            </w:r>
            <w:hyperlink r:id="rId91" w:anchor="P3226" w:history="1">
              <w:r>
                <w:rPr>
                  <w:rStyle w:val="a3"/>
                  <w:u w:val="none"/>
                  <w:lang w:eastAsia="en-US"/>
                </w:rPr>
                <w:t>пункты 32</w:t>
              </w:r>
            </w:hyperlink>
            <w:r>
              <w:rPr>
                <w:lang w:eastAsia="en-US"/>
              </w:rPr>
              <w:t xml:space="preserve"> и </w:t>
            </w:r>
            <w:hyperlink r:id="rId92" w:anchor="P3227" w:history="1">
              <w:r>
                <w:rPr>
                  <w:rStyle w:val="a3"/>
                  <w:u w:val="none"/>
                  <w:lang w:eastAsia="en-US"/>
                </w:rPr>
                <w:t>33</w:t>
              </w:r>
            </w:hyperlink>
          </w:p>
        </w:tc>
      </w:tr>
      <w:tr w:rsidR="00120A4D" w14:paraId="025D7C9E" w14:textId="77777777" w:rsidTr="00120A4D">
        <w:tc>
          <w:tcPr>
            <w:tcW w:w="5102" w:type="dxa"/>
            <w:tcBorders>
              <w:top w:val="nil"/>
              <w:left w:val="nil"/>
              <w:bottom w:val="nil"/>
              <w:right w:val="nil"/>
            </w:tcBorders>
            <w:hideMark/>
          </w:tcPr>
          <w:p w14:paraId="198A359E" w14:textId="77777777" w:rsidR="00120A4D" w:rsidRDefault="00120A4D">
            <w:pPr>
              <w:pStyle w:val="ConsPlusNormal"/>
              <w:spacing w:line="254" w:lineRule="auto"/>
              <w:rPr>
                <w:lang w:eastAsia="en-US"/>
              </w:rPr>
            </w:pPr>
            <w:r>
              <w:rPr>
                <w:lang w:eastAsia="en-US"/>
              </w:rPr>
              <w:t xml:space="preserve">9. Брусья мостовые деревянные для железных </w:t>
            </w:r>
            <w:r>
              <w:rPr>
                <w:lang w:eastAsia="en-US"/>
              </w:rPr>
              <w:lastRenderedPageBreak/>
              <w:t>дорог широкой колеи, пропитанные защитными средствами</w:t>
            </w:r>
          </w:p>
        </w:tc>
        <w:tc>
          <w:tcPr>
            <w:tcW w:w="3969" w:type="dxa"/>
            <w:tcBorders>
              <w:top w:val="nil"/>
              <w:left w:val="nil"/>
              <w:bottom w:val="nil"/>
              <w:right w:val="nil"/>
            </w:tcBorders>
            <w:hideMark/>
          </w:tcPr>
          <w:p w14:paraId="6637B667" w14:textId="77777777" w:rsidR="00120A4D" w:rsidRDefault="00120A4D">
            <w:pPr>
              <w:pStyle w:val="ConsPlusNormal"/>
              <w:spacing w:line="254" w:lineRule="auto"/>
              <w:jc w:val="both"/>
              <w:rPr>
                <w:lang w:eastAsia="en-US"/>
              </w:rPr>
            </w:pPr>
            <w:hyperlink r:id="rId93" w:anchor="P3112" w:history="1">
              <w:r>
                <w:rPr>
                  <w:rStyle w:val="a3"/>
                  <w:u w:val="none"/>
                  <w:lang w:eastAsia="en-US"/>
                </w:rPr>
                <w:t>подпункт "б" пункта 13</w:t>
              </w:r>
            </w:hyperlink>
            <w:r>
              <w:rPr>
                <w:lang w:eastAsia="en-US"/>
              </w:rPr>
              <w:t xml:space="preserve">, </w:t>
            </w:r>
            <w:hyperlink r:id="rId94" w:anchor="P3115" w:history="1">
              <w:r>
                <w:rPr>
                  <w:rStyle w:val="a3"/>
                  <w:u w:val="none"/>
                  <w:lang w:eastAsia="en-US"/>
                </w:rPr>
                <w:t>пункт 15</w:t>
              </w:r>
            </w:hyperlink>
            <w:r>
              <w:rPr>
                <w:lang w:eastAsia="en-US"/>
              </w:rPr>
              <w:t xml:space="preserve">, </w:t>
            </w:r>
            <w:hyperlink r:id="rId95" w:anchor="P3128" w:history="1">
              <w:r>
                <w:rPr>
                  <w:rStyle w:val="a3"/>
                  <w:u w:val="none"/>
                  <w:lang w:eastAsia="en-US"/>
                </w:rPr>
                <w:t>подпункты "а"</w:t>
              </w:r>
            </w:hyperlink>
            <w:r>
              <w:rPr>
                <w:lang w:eastAsia="en-US"/>
              </w:rPr>
              <w:t xml:space="preserve"> и </w:t>
            </w:r>
            <w:hyperlink r:id="rId96" w:anchor="P3129" w:history="1">
              <w:r>
                <w:rPr>
                  <w:rStyle w:val="a3"/>
                  <w:u w:val="none"/>
                  <w:lang w:eastAsia="en-US"/>
                </w:rPr>
                <w:t>"б" пункта 27</w:t>
              </w:r>
            </w:hyperlink>
            <w:r>
              <w:rPr>
                <w:lang w:eastAsia="en-US"/>
              </w:rPr>
              <w:t xml:space="preserve">, </w:t>
            </w:r>
            <w:hyperlink r:id="rId97" w:anchor="P3226" w:history="1">
              <w:r>
                <w:rPr>
                  <w:rStyle w:val="a3"/>
                  <w:u w:val="none"/>
                  <w:lang w:eastAsia="en-US"/>
                </w:rPr>
                <w:t>пункты 32</w:t>
              </w:r>
            </w:hyperlink>
            <w:r>
              <w:rPr>
                <w:lang w:eastAsia="en-US"/>
              </w:rPr>
              <w:t xml:space="preserve"> и </w:t>
            </w:r>
            <w:hyperlink r:id="rId98" w:anchor="P3227" w:history="1">
              <w:r>
                <w:rPr>
                  <w:rStyle w:val="a3"/>
                  <w:u w:val="none"/>
                  <w:lang w:eastAsia="en-US"/>
                </w:rPr>
                <w:t>33</w:t>
              </w:r>
            </w:hyperlink>
          </w:p>
        </w:tc>
      </w:tr>
      <w:tr w:rsidR="00120A4D" w14:paraId="3A0730AE" w14:textId="77777777" w:rsidTr="00120A4D">
        <w:tc>
          <w:tcPr>
            <w:tcW w:w="5102" w:type="dxa"/>
            <w:tcBorders>
              <w:top w:val="nil"/>
              <w:left w:val="nil"/>
              <w:bottom w:val="nil"/>
              <w:right w:val="nil"/>
            </w:tcBorders>
            <w:hideMark/>
          </w:tcPr>
          <w:p w14:paraId="57825BCA" w14:textId="77777777" w:rsidR="00120A4D" w:rsidRDefault="00120A4D">
            <w:pPr>
              <w:pStyle w:val="ConsPlusNormal"/>
              <w:spacing w:line="254" w:lineRule="auto"/>
              <w:rPr>
                <w:lang w:eastAsia="en-US"/>
              </w:rPr>
            </w:pPr>
            <w:r>
              <w:rPr>
                <w:lang w:eastAsia="en-US"/>
              </w:rPr>
              <w:lastRenderedPageBreak/>
              <w:t>10. Вентильные разрядники и ограничители перенапряжений для железнодорожных устройств электроснабжения</w:t>
            </w:r>
          </w:p>
        </w:tc>
        <w:tc>
          <w:tcPr>
            <w:tcW w:w="3969" w:type="dxa"/>
            <w:tcBorders>
              <w:top w:val="nil"/>
              <w:left w:val="nil"/>
              <w:bottom w:val="nil"/>
              <w:right w:val="nil"/>
            </w:tcBorders>
            <w:hideMark/>
          </w:tcPr>
          <w:p w14:paraId="3F083C89" w14:textId="77777777" w:rsidR="00120A4D" w:rsidRDefault="00120A4D">
            <w:pPr>
              <w:pStyle w:val="ConsPlusNormal"/>
              <w:spacing w:line="254" w:lineRule="auto"/>
              <w:jc w:val="both"/>
              <w:rPr>
                <w:lang w:eastAsia="en-US"/>
              </w:rPr>
            </w:pPr>
            <w:hyperlink r:id="rId99" w:anchor="P3115" w:history="1">
              <w:r>
                <w:rPr>
                  <w:rStyle w:val="a3"/>
                  <w:u w:val="none"/>
                  <w:lang w:eastAsia="en-US"/>
                </w:rPr>
                <w:t>пункты 15</w:t>
              </w:r>
            </w:hyperlink>
            <w:r>
              <w:rPr>
                <w:lang w:eastAsia="en-US"/>
              </w:rPr>
              <w:t xml:space="preserve"> и </w:t>
            </w:r>
            <w:hyperlink r:id="rId100" w:anchor="P3121" w:history="1">
              <w:r>
                <w:rPr>
                  <w:rStyle w:val="a3"/>
                  <w:u w:val="none"/>
                  <w:lang w:eastAsia="en-US"/>
                </w:rPr>
                <w:t>21</w:t>
              </w:r>
            </w:hyperlink>
            <w:r>
              <w:rPr>
                <w:lang w:eastAsia="en-US"/>
              </w:rPr>
              <w:t xml:space="preserve">, </w:t>
            </w:r>
            <w:hyperlink r:id="rId101" w:anchor="P3141" w:history="1">
              <w:r>
                <w:rPr>
                  <w:rStyle w:val="a3"/>
                  <w:u w:val="none"/>
                  <w:lang w:eastAsia="en-US"/>
                </w:rPr>
                <w:t>подпункты "а"</w:t>
              </w:r>
            </w:hyperlink>
            <w:r>
              <w:rPr>
                <w:lang w:eastAsia="en-US"/>
              </w:rPr>
              <w:t xml:space="preserve"> - </w:t>
            </w:r>
            <w:hyperlink r:id="rId102" w:anchor="P3161" w:history="1">
              <w:r>
                <w:rPr>
                  <w:rStyle w:val="a3"/>
                  <w:u w:val="none"/>
                  <w:lang w:eastAsia="en-US"/>
                </w:rPr>
                <w:t>"в" пункта 28</w:t>
              </w:r>
            </w:hyperlink>
            <w:r>
              <w:rPr>
                <w:lang w:eastAsia="en-US"/>
              </w:rPr>
              <w:t xml:space="preserve">. </w:t>
            </w:r>
            <w:hyperlink r:id="rId103" w:anchor="P3226" w:history="1">
              <w:r>
                <w:rPr>
                  <w:rStyle w:val="a3"/>
                  <w:u w:val="none"/>
                  <w:lang w:eastAsia="en-US"/>
                </w:rPr>
                <w:t>пункты 32</w:t>
              </w:r>
            </w:hyperlink>
            <w:r>
              <w:rPr>
                <w:lang w:eastAsia="en-US"/>
              </w:rPr>
              <w:t xml:space="preserve"> и </w:t>
            </w:r>
            <w:hyperlink r:id="rId104" w:anchor="P3227" w:history="1">
              <w:r>
                <w:rPr>
                  <w:rStyle w:val="a3"/>
                  <w:u w:val="none"/>
                  <w:lang w:eastAsia="en-US"/>
                </w:rPr>
                <w:t>33</w:t>
              </w:r>
            </w:hyperlink>
          </w:p>
        </w:tc>
      </w:tr>
      <w:tr w:rsidR="00120A4D" w14:paraId="02BFD7F7" w14:textId="77777777" w:rsidTr="00120A4D">
        <w:tc>
          <w:tcPr>
            <w:tcW w:w="5102" w:type="dxa"/>
            <w:tcBorders>
              <w:top w:val="nil"/>
              <w:left w:val="nil"/>
              <w:bottom w:val="nil"/>
              <w:right w:val="nil"/>
            </w:tcBorders>
            <w:hideMark/>
          </w:tcPr>
          <w:p w14:paraId="40E3660B" w14:textId="77777777" w:rsidR="00120A4D" w:rsidRDefault="00120A4D">
            <w:pPr>
              <w:pStyle w:val="ConsPlusNormal"/>
              <w:spacing w:line="254" w:lineRule="auto"/>
              <w:rPr>
                <w:lang w:eastAsia="en-US"/>
              </w:rPr>
            </w:pPr>
            <w:r>
              <w:rPr>
                <w:lang w:eastAsia="en-US"/>
              </w:rPr>
              <w:t>11. Гайки для болтов рельсовых стыков</w:t>
            </w:r>
          </w:p>
        </w:tc>
        <w:tc>
          <w:tcPr>
            <w:tcW w:w="3969" w:type="dxa"/>
            <w:tcBorders>
              <w:top w:val="nil"/>
              <w:left w:val="nil"/>
              <w:bottom w:val="nil"/>
              <w:right w:val="nil"/>
            </w:tcBorders>
            <w:hideMark/>
          </w:tcPr>
          <w:p w14:paraId="6ECE7DDF" w14:textId="77777777" w:rsidR="00120A4D" w:rsidRDefault="00120A4D">
            <w:pPr>
              <w:pStyle w:val="ConsPlusNormal"/>
              <w:spacing w:line="254" w:lineRule="auto"/>
              <w:jc w:val="both"/>
              <w:rPr>
                <w:lang w:eastAsia="en-US"/>
              </w:rPr>
            </w:pPr>
            <w:hyperlink r:id="rId105" w:anchor="P3109" w:history="1">
              <w:r>
                <w:rPr>
                  <w:rStyle w:val="a3"/>
                  <w:u w:val="none"/>
                  <w:lang w:eastAsia="en-US"/>
                </w:rPr>
                <w:t>пункт 12</w:t>
              </w:r>
            </w:hyperlink>
            <w:r>
              <w:rPr>
                <w:lang w:eastAsia="en-US"/>
              </w:rPr>
              <w:t xml:space="preserve">, </w:t>
            </w:r>
            <w:hyperlink r:id="rId106" w:anchor="P3112" w:history="1">
              <w:r>
                <w:rPr>
                  <w:rStyle w:val="a3"/>
                  <w:u w:val="none"/>
                  <w:lang w:eastAsia="en-US"/>
                </w:rPr>
                <w:t>подпункт "б" пункта 13</w:t>
              </w:r>
            </w:hyperlink>
            <w:r>
              <w:rPr>
                <w:lang w:eastAsia="en-US"/>
              </w:rPr>
              <w:t xml:space="preserve">, </w:t>
            </w:r>
            <w:hyperlink r:id="rId107" w:anchor="P3115" w:history="1">
              <w:r>
                <w:rPr>
                  <w:rStyle w:val="a3"/>
                  <w:u w:val="none"/>
                  <w:lang w:eastAsia="en-US"/>
                </w:rPr>
                <w:t>пункт 15</w:t>
              </w:r>
            </w:hyperlink>
            <w:r>
              <w:rPr>
                <w:lang w:eastAsia="en-US"/>
              </w:rPr>
              <w:t xml:space="preserve">, </w:t>
            </w:r>
            <w:hyperlink r:id="rId108" w:anchor="P3128" w:history="1">
              <w:r>
                <w:rPr>
                  <w:rStyle w:val="a3"/>
                  <w:u w:val="none"/>
                  <w:lang w:eastAsia="en-US"/>
                </w:rPr>
                <w:t>подпункт "а" пункта 27</w:t>
              </w:r>
            </w:hyperlink>
            <w:r>
              <w:rPr>
                <w:lang w:eastAsia="en-US"/>
              </w:rPr>
              <w:t xml:space="preserve">, </w:t>
            </w:r>
            <w:hyperlink r:id="rId109" w:anchor="P3226" w:history="1">
              <w:r>
                <w:rPr>
                  <w:rStyle w:val="a3"/>
                  <w:u w:val="none"/>
                  <w:lang w:eastAsia="en-US"/>
                </w:rPr>
                <w:t>пункты 32</w:t>
              </w:r>
            </w:hyperlink>
            <w:r>
              <w:rPr>
                <w:lang w:eastAsia="en-US"/>
              </w:rPr>
              <w:t xml:space="preserve"> и </w:t>
            </w:r>
            <w:hyperlink r:id="rId110" w:anchor="P3227" w:history="1">
              <w:r>
                <w:rPr>
                  <w:rStyle w:val="a3"/>
                  <w:u w:val="none"/>
                  <w:lang w:eastAsia="en-US"/>
                </w:rPr>
                <w:t>33</w:t>
              </w:r>
            </w:hyperlink>
          </w:p>
        </w:tc>
      </w:tr>
      <w:tr w:rsidR="00120A4D" w14:paraId="523A83B5" w14:textId="77777777" w:rsidTr="00120A4D">
        <w:tc>
          <w:tcPr>
            <w:tcW w:w="5102" w:type="dxa"/>
            <w:tcBorders>
              <w:top w:val="nil"/>
              <w:left w:val="nil"/>
              <w:bottom w:val="nil"/>
              <w:right w:val="nil"/>
            </w:tcBorders>
            <w:hideMark/>
          </w:tcPr>
          <w:p w14:paraId="14CCCD44" w14:textId="77777777" w:rsidR="00120A4D" w:rsidRDefault="00120A4D">
            <w:pPr>
              <w:pStyle w:val="ConsPlusNormal"/>
              <w:spacing w:line="254" w:lineRule="auto"/>
              <w:rPr>
                <w:lang w:eastAsia="en-US"/>
              </w:rPr>
            </w:pPr>
            <w:r>
              <w:rPr>
                <w:lang w:eastAsia="en-US"/>
              </w:rPr>
              <w:t>12. Гайки для закладных болтов рельсовых скреплений железнодорожного пути</w:t>
            </w:r>
          </w:p>
        </w:tc>
        <w:tc>
          <w:tcPr>
            <w:tcW w:w="3969" w:type="dxa"/>
            <w:tcBorders>
              <w:top w:val="nil"/>
              <w:left w:val="nil"/>
              <w:bottom w:val="nil"/>
              <w:right w:val="nil"/>
            </w:tcBorders>
            <w:hideMark/>
          </w:tcPr>
          <w:p w14:paraId="0FEB5578" w14:textId="77777777" w:rsidR="00120A4D" w:rsidRDefault="00120A4D">
            <w:pPr>
              <w:pStyle w:val="ConsPlusNormal"/>
              <w:spacing w:line="254" w:lineRule="auto"/>
              <w:jc w:val="both"/>
              <w:rPr>
                <w:lang w:eastAsia="en-US"/>
              </w:rPr>
            </w:pPr>
            <w:hyperlink r:id="rId111" w:anchor="P3109" w:history="1">
              <w:r>
                <w:rPr>
                  <w:rStyle w:val="a3"/>
                  <w:u w:val="none"/>
                  <w:lang w:eastAsia="en-US"/>
                </w:rPr>
                <w:t>пункт 12</w:t>
              </w:r>
            </w:hyperlink>
            <w:r>
              <w:rPr>
                <w:lang w:eastAsia="en-US"/>
              </w:rPr>
              <w:t xml:space="preserve">, </w:t>
            </w:r>
            <w:hyperlink r:id="rId112" w:anchor="P3112" w:history="1">
              <w:r>
                <w:rPr>
                  <w:rStyle w:val="a3"/>
                  <w:u w:val="none"/>
                  <w:lang w:eastAsia="en-US"/>
                </w:rPr>
                <w:t>подпункт "б" пункта 13</w:t>
              </w:r>
            </w:hyperlink>
            <w:r>
              <w:rPr>
                <w:lang w:eastAsia="en-US"/>
              </w:rPr>
              <w:t xml:space="preserve">, </w:t>
            </w:r>
            <w:hyperlink r:id="rId113" w:anchor="P3115" w:history="1">
              <w:r>
                <w:rPr>
                  <w:rStyle w:val="a3"/>
                  <w:u w:val="none"/>
                  <w:lang w:eastAsia="en-US"/>
                </w:rPr>
                <w:t>пункт 15</w:t>
              </w:r>
            </w:hyperlink>
            <w:r>
              <w:rPr>
                <w:lang w:eastAsia="en-US"/>
              </w:rPr>
              <w:t xml:space="preserve">, </w:t>
            </w:r>
            <w:hyperlink r:id="rId114" w:anchor="P3128" w:history="1">
              <w:r>
                <w:rPr>
                  <w:rStyle w:val="a3"/>
                  <w:u w:val="none"/>
                  <w:lang w:eastAsia="en-US"/>
                </w:rPr>
                <w:t>подпункт "а" пункта 27</w:t>
              </w:r>
            </w:hyperlink>
            <w:r>
              <w:rPr>
                <w:lang w:eastAsia="en-US"/>
              </w:rPr>
              <w:t xml:space="preserve">, </w:t>
            </w:r>
            <w:hyperlink r:id="rId115" w:anchor="P3226" w:history="1">
              <w:r>
                <w:rPr>
                  <w:rStyle w:val="a3"/>
                  <w:u w:val="none"/>
                  <w:lang w:eastAsia="en-US"/>
                </w:rPr>
                <w:t>пункты 32</w:t>
              </w:r>
            </w:hyperlink>
            <w:r>
              <w:rPr>
                <w:lang w:eastAsia="en-US"/>
              </w:rPr>
              <w:t xml:space="preserve"> и </w:t>
            </w:r>
            <w:hyperlink r:id="rId116" w:anchor="P3227" w:history="1">
              <w:r>
                <w:rPr>
                  <w:rStyle w:val="a3"/>
                  <w:u w:val="none"/>
                  <w:lang w:eastAsia="en-US"/>
                </w:rPr>
                <w:t>33</w:t>
              </w:r>
            </w:hyperlink>
          </w:p>
        </w:tc>
      </w:tr>
      <w:tr w:rsidR="00120A4D" w14:paraId="28866A7F" w14:textId="77777777" w:rsidTr="00120A4D">
        <w:tc>
          <w:tcPr>
            <w:tcW w:w="5102" w:type="dxa"/>
            <w:tcBorders>
              <w:top w:val="nil"/>
              <w:left w:val="nil"/>
              <w:bottom w:val="nil"/>
              <w:right w:val="nil"/>
            </w:tcBorders>
            <w:hideMark/>
          </w:tcPr>
          <w:p w14:paraId="29DB898D" w14:textId="77777777" w:rsidR="00120A4D" w:rsidRDefault="00120A4D">
            <w:pPr>
              <w:pStyle w:val="ConsPlusNormal"/>
              <w:spacing w:line="254" w:lineRule="auto"/>
              <w:rPr>
                <w:lang w:eastAsia="en-US"/>
              </w:rPr>
            </w:pPr>
            <w:r>
              <w:rPr>
                <w:lang w:eastAsia="en-US"/>
              </w:rPr>
              <w:t>13. Гайки для клеммных болтов рельсовых скреплений железнодорожного пути</w:t>
            </w:r>
          </w:p>
        </w:tc>
        <w:tc>
          <w:tcPr>
            <w:tcW w:w="3969" w:type="dxa"/>
            <w:tcBorders>
              <w:top w:val="nil"/>
              <w:left w:val="nil"/>
              <w:bottom w:val="nil"/>
              <w:right w:val="nil"/>
            </w:tcBorders>
            <w:hideMark/>
          </w:tcPr>
          <w:p w14:paraId="6638B50C" w14:textId="77777777" w:rsidR="00120A4D" w:rsidRDefault="00120A4D">
            <w:pPr>
              <w:pStyle w:val="ConsPlusNormal"/>
              <w:spacing w:line="254" w:lineRule="auto"/>
              <w:jc w:val="both"/>
              <w:rPr>
                <w:lang w:eastAsia="en-US"/>
              </w:rPr>
            </w:pPr>
            <w:hyperlink r:id="rId117" w:anchor="P3109" w:history="1">
              <w:r>
                <w:rPr>
                  <w:rStyle w:val="a3"/>
                  <w:u w:val="none"/>
                  <w:lang w:eastAsia="en-US"/>
                </w:rPr>
                <w:t>пункт 12</w:t>
              </w:r>
            </w:hyperlink>
            <w:r>
              <w:rPr>
                <w:lang w:eastAsia="en-US"/>
              </w:rPr>
              <w:t xml:space="preserve">, </w:t>
            </w:r>
            <w:hyperlink r:id="rId118" w:anchor="P3112" w:history="1">
              <w:r>
                <w:rPr>
                  <w:rStyle w:val="a3"/>
                  <w:u w:val="none"/>
                  <w:lang w:eastAsia="en-US"/>
                </w:rPr>
                <w:t>подпункт "б" пункта 13</w:t>
              </w:r>
            </w:hyperlink>
            <w:r>
              <w:rPr>
                <w:lang w:eastAsia="en-US"/>
              </w:rPr>
              <w:t xml:space="preserve">, </w:t>
            </w:r>
            <w:hyperlink r:id="rId119" w:anchor="P3115" w:history="1">
              <w:r>
                <w:rPr>
                  <w:rStyle w:val="a3"/>
                  <w:u w:val="none"/>
                  <w:lang w:eastAsia="en-US"/>
                </w:rPr>
                <w:t>пункт 15</w:t>
              </w:r>
            </w:hyperlink>
            <w:r>
              <w:rPr>
                <w:lang w:eastAsia="en-US"/>
              </w:rPr>
              <w:t xml:space="preserve">, </w:t>
            </w:r>
            <w:hyperlink r:id="rId120" w:anchor="P3128" w:history="1">
              <w:r>
                <w:rPr>
                  <w:rStyle w:val="a3"/>
                  <w:u w:val="none"/>
                  <w:lang w:eastAsia="en-US"/>
                </w:rPr>
                <w:t>подпункт "а" пункта 27</w:t>
              </w:r>
            </w:hyperlink>
            <w:r>
              <w:rPr>
                <w:lang w:eastAsia="en-US"/>
              </w:rPr>
              <w:t xml:space="preserve">, </w:t>
            </w:r>
            <w:hyperlink r:id="rId121" w:anchor="P3226" w:history="1">
              <w:r>
                <w:rPr>
                  <w:rStyle w:val="a3"/>
                  <w:u w:val="none"/>
                  <w:lang w:eastAsia="en-US"/>
                </w:rPr>
                <w:t>пункты 32</w:t>
              </w:r>
            </w:hyperlink>
            <w:r>
              <w:rPr>
                <w:lang w:eastAsia="en-US"/>
              </w:rPr>
              <w:t xml:space="preserve"> и </w:t>
            </w:r>
            <w:hyperlink r:id="rId122" w:anchor="P3227" w:history="1">
              <w:r>
                <w:rPr>
                  <w:rStyle w:val="a3"/>
                  <w:u w:val="none"/>
                  <w:lang w:eastAsia="en-US"/>
                </w:rPr>
                <w:t>33</w:t>
              </w:r>
            </w:hyperlink>
          </w:p>
        </w:tc>
      </w:tr>
      <w:tr w:rsidR="00120A4D" w14:paraId="2593E085" w14:textId="77777777" w:rsidTr="00120A4D">
        <w:tc>
          <w:tcPr>
            <w:tcW w:w="5102" w:type="dxa"/>
            <w:tcBorders>
              <w:top w:val="nil"/>
              <w:left w:val="nil"/>
              <w:bottom w:val="nil"/>
              <w:right w:val="nil"/>
            </w:tcBorders>
            <w:hideMark/>
          </w:tcPr>
          <w:p w14:paraId="47B05B82" w14:textId="77777777" w:rsidR="00120A4D" w:rsidRDefault="00120A4D">
            <w:pPr>
              <w:pStyle w:val="ConsPlusNormal"/>
              <w:spacing w:line="254" w:lineRule="auto"/>
              <w:rPr>
                <w:lang w:eastAsia="en-US"/>
              </w:rPr>
            </w:pPr>
            <w:r>
              <w:rPr>
                <w:lang w:eastAsia="en-US"/>
              </w:rPr>
              <w:t>14. Гарнитуры, внешние замыкатели железнодорожных стрелочных переводов</w:t>
            </w:r>
          </w:p>
        </w:tc>
        <w:tc>
          <w:tcPr>
            <w:tcW w:w="3969" w:type="dxa"/>
            <w:tcBorders>
              <w:top w:val="nil"/>
              <w:left w:val="nil"/>
              <w:bottom w:val="nil"/>
              <w:right w:val="nil"/>
            </w:tcBorders>
            <w:hideMark/>
          </w:tcPr>
          <w:p w14:paraId="53B36E1B" w14:textId="77777777" w:rsidR="00120A4D" w:rsidRDefault="00120A4D">
            <w:pPr>
              <w:pStyle w:val="ConsPlusNormal"/>
              <w:spacing w:line="254" w:lineRule="auto"/>
              <w:jc w:val="both"/>
              <w:rPr>
                <w:lang w:eastAsia="en-US"/>
              </w:rPr>
            </w:pPr>
            <w:hyperlink r:id="rId123" w:anchor="P3115" w:history="1">
              <w:r>
                <w:rPr>
                  <w:rStyle w:val="a3"/>
                  <w:u w:val="none"/>
                  <w:lang w:eastAsia="en-US"/>
                </w:rPr>
                <w:t>пункт 15</w:t>
              </w:r>
            </w:hyperlink>
            <w:r>
              <w:rPr>
                <w:lang w:eastAsia="en-US"/>
              </w:rPr>
              <w:t xml:space="preserve">, </w:t>
            </w:r>
            <w:hyperlink r:id="rId124" w:anchor="P3179" w:history="1">
              <w:r>
                <w:rPr>
                  <w:rStyle w:val="a3"/>
                  <w:u w:val="none"/>
                  <w:lang w:eastAsia="en-US"/>
                </w:rPr>
                <w:t>подпункты "а"</w:t>
              </w:r>
            </w:hyperlink>
            <w:r>
              <w:rPr>
                <w:lang w:eastAsia="en-US"/>
              </w:rPr>
              <w:t xml:space="preserve"> и </w:t>
            </w:r>
            <w:hyperlink r:id="rId125" w:anchor="P3202" w:history="1">
              <w:r>
                <w:rPr>
                  <w:rStyle w:val="a3"/>
                  <w:u w:val="none"/>
                  <w:lang w:eastAsia="en-US"/>
                </w:rPr>
                <w:t>"ж" пункта 29</w:t>
              </w:r>
            </w:hyperlink>
            <w:r>
              <w:rPr>
                <w:lang w:eastAsia="en-US"/>
              </w:rPr>
              <w:t xml:space="preserve">, </w:t>
            </w:r>
            <w:hyperlink r:id="rId126" w:anchor="P3226" w:history="1">
              <w:r>
                <w:rPr>
                  <w:rStyle w:val="a3"/>
                  <w:u w:val="none"/>
                  <w:lang w:eastAsia="en-US"/>
                </w:rPr>
                <w:t>пункты 32</w:t>
              </w:r>
            </w:hyperlink>
            <w:r>
              <w:rPr>
                <w:lang w:eastAsia="en-US"/>
              </w:rPr>
              <w:t xml:space="preserve"> - </w:t>
            </w:r>
            <w:hyperlink r:id="rId127" w:anchor="P3235" w:history="1">
              <w:r>
                <w:rPr>
                  <w:rStyle w:val="a3"/>
                  <w:u w:val="none"/>
                  <w:lang w:eastAsia="en-US"/>
                </w:rPr>
                <w:t>34</w:t>
              </w:r>
            </w:hyperlink>
          </w:p>
        </w:tc>
      </w:tr>
      <w:tr w:rsidR="00120A4D" w14:paraId="3DDC9306" w14:textId="77777777" w:rsidTr="00120A4D">
        <w:tc>
          <w:tcPr>
            <w:tcW w:w="5102" w:type="dxa"/>
            <w:tcBorders>
              <w:top w:val="nil"/>
              <w:left w:val="nil"/>
              <w:bottom w:val="nil"/>
              <w:right w:val="nil"/>
            </w:tcBorders>
            <w:hideMark/>
          </w:tcPr>
          <w:p w14:paraId="35191892" w14:textId="77777777" w:rsidR="00120A4D" w:rsidRDefault="00120A4D">
            <w:pPr>
              <w:pStyle w:val="ConsPlusNormal"/>
              <w:spacing w:line="254" w:lineRule="auto"/>
              <w:rPr>
                <w:lang w:eastAsia="en-US"/>
              </w:rPr>
            </w:pPr>
            <w:r>
              <w:rPr>
                <w:lang w:eastAsia="en-US"/>
              </w:rPr>
              <w:t>15. Генераторы, приемники, фильтры, усилители для тональных рельсовых цепей</w:t>
            </w:r>
          </w:p>
        </w:tc>
        <w:tc>
          <w:tcPr>
            <w:tcW w:w="3969" w:type="dxa"/>
            <w:tcBorders>
              <w:top w:val="nil"/>
              <w:left w:val="nil"/>
              <w:bottom w:val="nil"/>
              <w:right w:val="nil"/>
            </w:tcBorders>
            <w:hideMark/>
          </w:tcPr>
          <w:p w14:paraId="1ED0731B" w14:textId="77777777" w:rsidR="00120A4D" w:rsidRDefault="00120A4D">
            <w:pPr>
              <w:pStyle w:val="ConsPlusNormal"/>
              <w:spacing w:line="254" w:lineRule="auto"/>
              <w:jc w:val="both"/>
              <w:rPr>
                <w:lang w:eastAsia="en-US"/>
              </w:rPr>
            </w:pPr>
            <w:hyperlink r:id="rId128" w:anchor="P3112" w:history="1">
              <w:r>
                <w:rPr>
                  <w:rStyle w:val="a3"/>
                  <w:u w:val="none"/>
                  <w:lang w:eastAsia="en-US"/>
                </w:rPr>
                <w:t>подпункт "б" пункта 13</w:t>
              </w:r>
            </w:hyperlink>
            <w:r>
              <w:rPr>
                <w:lang w:eastAsia="en-US"/>
              </w:rPr>
              <w:t xml:space="preserve">, </w:t>
            </w:r>
            <w:hyperlink r:id="rId129" w:anchor="P3115" w:history="1">
              <w:r>
                <w:rPr>
                  <w:rStyle w:val="a3"/>
                  <w:u w:val="none"/>
                  <w:lang w:eastAsia="en-US"/>
                </w:rPr>
                <w:t>пункты 15</w:t>
              </w:r>
            </w:hyperlink>
            <w:r>
              <w:rPr>
                <w:lang w:eastAsia="en-US"/>
              </w:rPr>
              <w:t xml:space="preserve">, </w:t>
            </w:r>
            <w:hyperlink r:id="rId130" w:anchor="P3120" w:history="1">
              <w:r>
                <w:rPr>
                  <w:rStyle w:val="a3"/>
                  <w:u w:val="none"/>
                  <w:lang w:eastAsia="en-US"/>
                </w:rPr>
                <w:t>20</w:t>
              </w:r>
            </w:hyperlink>
            <w:r>
              <w:rPr>
                <w:lang w:eastAsia="en-US"/>
              </w:rPr>
              <w:t xml:space="preserve"> и </w:t>
            </w:r>
            <w:hyperlink r:id="rId131" w:anchor="P3121" w:history="1">
              <w:r>
                <w:rPr>
                  <w:rStyle w:val="a3"/>
                  <w:u w:val="none"/>
                  <w:lang w:eastAsia="en-US"/>
                </w:rPr>
                <w:t>21</w:t>
              </w:r>
            </w:hyperlink>
            <w:r>
              <w:rPr>
                <w:lang w:eastAsia="en-US"/>
              </w:rPr>
              <w:t xml:space="preserve">, </w:t>
            </w:r>
            <w:hyperlink r:id="rId132" w:anchor="P3201" w:history="1">
              <w:r>
                <w:rPr>
                  <w:rStyle w:val="a3"/>
                  <w:u w:val="none"/>
                  <w:lang w:eastAsia="en-US"/>
                </w:rPr>
                <w:t>подпункты "е"</w:t>
              </w:r>
            </w:hyperlink>
            <w:r>
              <w:rPr>
                <w:lang w:eastAsia="en-US"/>
              </w:rPr>
              <w:t xml:space="preserve"> и </w:t>
            </w:r>
            <w:hyperlink r:id="rId133" w:anchor="P3202" w:history="1">
              <w:r>
                <w:rPr>
                  <w:rStyle w:val="a3"/>
                  <w:u w:val="none"/>
                  <w:lang w:eastAsia="en-US"/>
                </w:rPr>
                <w:t>"ж" пункта 29</w:t>
              </w:r>
            </w:hyperlink>
            <w:r>
              <w:rPr>
                <w:lang w:eastAsia="en-US"/>
              </w:rPr>
              <w:t xml:space="preserve">, </w:t>
            </w:r>
            <w:hyperlink r:id="rId134" w:anchor="P3226" w:history="1">
              <w:r>
                <w:rPr>
                  <w:rStyle w:val="a3"/>
                  <w:u w:val="none"/>
                  <w:lang w:eastAsia="en-US"/>
                </w:rPr>
                <w:t>пункты 32</w:t>
              </w:r>
            </w:hyperlink>
            <w:r>
              <w:rPr>
                <w:lang w:eastAsia="en-US"/>
              </w:rPr>
              <w:t xml:space="preserve"> и </w:t>
            </w:r>
            <w:hyperlink r:id="rId135" w:anchor="P3227" w:history="1">
              <w:r>
                <w:rPr>
                  <w:rStyle w:val="a3"/>
                  <w:u w:val="none"/>
                  <w:lang w:eastAsia="en-US"/>
                </w:rPr>
                <w:t>33</w:t>
              </w:r>
            </w:hyperlink>
          </w:p>
        </w:tc>
      </w:tr>
      <w:tr w:rsidR="00120A4D" w14:paraId="1F3D2580" w14:textId="77777777" w:rsidTr="00120A4D">
        <w:tc>
          <w:tcPr>
            <w:tcW w:w="5102" w:type="dxa"/>
            <w:tcBorders>
              <w:top w:val="nil"/>
              <w:left w:val="nil"/>
              <w:bottom w:val="nil"/>
              <w:right w:val="nil"/>
            </w:tcBorders>
            <w:hideMark/>
          </w:tcPr>
          <w:p w14:paraId="52011A35" w14:textId="77777777" w:rsidR="00120A4D" w:rsidRDefault="00120A4D">
            <w:pPr>
              <w:pStyle w:val="ConsPlusNormal"/>
              <w:spacing w:line="254" w:lineRule="auto"/>
              <w:rPr>
                <w:lang w:eastAsia="en-US"/>
              </w:rPr>
            </w:pPr>
            <w:r>
              <w:rPr>
                <w:lang w:eastAsia="en-US"/>
              </w:rPr>
              <w:t>16. Датчики системы счета осей и датчики контроля участков пути</w:t>
            </w:r>
          </w:p>
        </w:tc>
        <w:tc>
          <w:tcPr>
            <w:tcW w:w="3969" w:type="dxa"/>
            <w:tcBorders>
              <w:top w:val="nil"/>
              <w:left w:val="nil"/>
              <w:bottom w:val="nil"/>
              <w:right w:val="nil"/>
            </w:tcBorders>
            <w:hideMark/>
          </w:tcPr>
          <w:p w14:paraId="0F57329B" w14:textId="77777777" w:rsidR="00120A4D" w:rsidRDefault="00120A4D">
            <w:pPr>
              <w:pStyle w:val="ConsPlusNormal"/>
              <w:spacing w:line="254" w:lineRule="auto"/>
              <w:jc w:val="both"/>
              <w:rPr>
                <w:lang w:eastAsia="en-US"/>
              </w:rPr>
            </w:pPr>
            <w:hyperlink r:id="rId136" w:anchor="P3112" w:history="1">
              <w:r>
                <w:rPr>
                  <w:rStyle w:val="a3"/>
                  <w:u w:val="none"/>
                  <w:lang w:eastAsia="en-US"/>
                </w:rPr>
                <w:t>подпункт "б" пункта 13</w:t>
              </w:r>
            </w:hyperlink>
            <w:r>
              <w:rPr>
                <w:lang w:eastAsia="en-US"/>
              </w:rPr>
              <w:t xml:space="preserve">, </w:t>
            </w:r>
            <w:hyperlink r:id="rId137" w:anchor="P3115" w:history="1">
              <w:r>
                <w:rPr>
                  <w:rStyle w:val="a3"/>
                  <w:u w:val="none"/>
                  <w:lang w:eastAsia="en-US"/>
                </w:rPr>
                <w:t>пункты 15</w:t>
              </w:r>
            </w:hyperlink>
            <w:r>
              <w:rPr>
                <w:lang w:eastAsia="en-US"/>
              </w:rPr>
              <w:t xml:space="preserve"> и </w:t>
            </w:r>
            <w:hyperlink r:id="rId138" w:anchor="P3120" w:history="1">
              <w:r>
                <w:rPr>
                  <w:rStyle w:val="a3"/>
                  <w:u w:val="none"/>
                  <w:lang w:eastAsia="en-US"/>
                </w:rPr>
                <w:t>20</w:t>
              </w:r>
            </w:hyperlink>
            <w:r>
              <w:rPr>
                <w:lang w:eastAsia="en-US"/>
              </w:rPr>
              <w:t xml:space="preserve">, </w:t>
            </w:r>
            <w:hyperlink r:id="rId139" w:anchor="P3201" w:history="1">
              <w:r>
                <w:rPr>
                  <w:rStyle w:val="a3"/>
                  <w:u w:val="none"/>
                  <w:lang w:eastAsia="en-US"/>
                </w:rPr>
                <w:t>подпункты "е"</w:t>
              </w:r>
            </w:hyperlink>
            <w:r>
              <w:rPr>
                <w:lang w:eastAsia="en-US"/>
              </w:rPr>
              <w:t xml:space="preserve"> и </w:t>
            </w:r>
            <w:hyperlink r:id="rId140" w:anchor="P3202" w:history="1">
              <w:r>
                <w:rPr>
                  <w:rStyle w:val="a3"/>
                  <w:u w:val="none"/>
                  <w:lang w:eastAsia="en-US"/>
                </w:rPr>
                <w:t>"ж" пункта 29</w:t>
              </w:r>
            </w:hyperlink>
            <w:r>
              <w:rPr>
                <w:lang w:eastAsia="en-US"/>
              </w:rPr>
              <w:t xml:space="preserve">, </w:t>
            </w:r>
            <w:hyperlink r:id="rId141" w:anchor="P3226" w:history="1">
              <w:r>
                <w:rPr>
                  <w:rStyle w:val="a3"/>
                  <w:u w:val="none"/>
                  <w:lang w:eastAsia="en-US"/>
                </w:rPr>
                <w:t>пункты 32</w:t>
              </w:r>
            </w:hyperlink>
            <w:r>
              <w:rPr>
                <w:lang w:eastAsia="en-US"/>
              </w:rPr>
              <w:t xml:space="preserve"> и </w:t>
            </w:r>
            <w:hyperlink r:id="rId142" w:anchor="P3227" w:history="1">
              <w:r>
                <w:rPr>
                  <w:rStyle w:val="a3"/>
                  <w:u w:val="none"/>
                  <w:lang w:eastAsia="en-US"/>
                </w:rPr>
                <w:t>33</w:t>
              </w:r>
            </w:hyperlink>
          </w:p>
        </w:tc>
      </w:tr>
      <w:tr w:rsidR="00120A4D" w14:paraId="0F2C0FA3" w14:textId="77777777" w:rsidTr="00120A4D">
        <w:tc>
          <w:tcPr>
            <w:tcW w:w="5102" w:type="dxa"/>
            <w:tcBorders>
              <w:top w:val="nil"/>
              <w:left w:val="nil"/>
              <w:bottom w:val="nil"/>
              <w:right w:val="nil"/>
            </w:tcBorders>
            <w:hideMark/>
          </w:tcPr>
          <w:p w14:paraId="07D45407" w14:textId="77777777" w:rsidR="00120A4D" w:rsidRDefault="00120A4D">
            <w:pPr>
              <w:pStyle w:val="ConsPlusNormal"/>
              <w:spacing w:line="254" w:lineRule="auto"/>
              <w:rPr>
                <w:lang w:eastAsia="en-US"/>
              </w:rPr>
            </w:pPr>
            <w:r>
              <w:rPr>
                <w:lang w:eastAsia="en-US"/>
              </w:rPr>
              <w:t>17. Дешифраторы и блоки дешифраторов числовой кодовой автоблокировки</w:t>
            </w:r>
          </w:p>
        </w:tc>
        <w:tc>
          <w:tcPr>
            <w:tcW w:w="3969" w:type="dxa"/>
            <w:tcBorders>
              <w:top w:val="nil"/>
              <w:left w:val="nil"/>
              <w:bottom w:val="nil"/>
              <w:right w:val="nil"/>
            </w:tcBorders>
            <w:hideMark/>
          </w:tcPr>
          <w:p w14:paraId="77A850AE" w14:textId="77777777" w:rsidR="00120A4D" w:rsidRDefault="00120A4D">
            <w:pPr>
              <w:pStyle w:val="ConsPlusNormal"/>
              <w:spacing w:line="254" w:lineRule="auto"/>
              <w:jc w:val="both"/>
              <w:rPr>
                <w:lang w:eastAsia="en-US"/>
              </w:rPr>
            </w:pPr>
            <w:hyperlink r:id="rId143" w:anchor="P3115" w:history="1">
              <w:r>
                <w:rPr>
                  <w:rStyle w:val="a3"/>
                  <w:u w:val="none"/>
                  <w:lang w:eastAsia="en-US"/>
                </w:rPr>
                <w:t>пункты 15</w:t>
              </w:r>
            </w:hyperlink>
            <w:r>
              <w:rPr>
                <w:lang w:eastAsia="en-US"/>
              </w:rPr>
              <w:t xml:space="preserve">, </w:t>
            </w:r>
            <w:hyperlink r:id="rId144" w:anchor="P3121" w:history="1">
              <w:r>
                <w:rPr>
                  <w:rStyle w:val="a3"/>
                  <w:u w:val="none"/>
                  <w:lang w:eastAsia="en-US"/>
                </w:rPr>
                <w:t>21</w:t>
              </w:r>
            </w:hyperlink>
            <w:r>
              <w:rPr>
                <w:lang w:eastAsia="en-US"/>
              </w:rPr>
              <w:t xml:space="preserve">, </w:t>
            </w:r>
            <w:hyperlink r:id="rId145" w:anchor="P3178" w:history="1">
              <w:r>
                <w:rPr>
                  <w:rStyle w:val="a3"/>
                  <w:u w:val="none"/>
                  <w:lang w:eastAsia="en-US"/>
                </w:rPr>
                <w:t>29</w:t>
              </w:r>
            </w:hyperlink>
            <w:r>
              <w:rPr>
                <w:lang w:eastAsia="en-US"/>
              </w:rPr>
              <w:t xml:space="preserve">, </w:t>
            </w:r>
            <w:hyperlink r:id="rId146" w:anchor="P3226" w:history="1">
              <w:r>
                <w:rPr>
                  <w:rStyle w:val="a3"/>
                  <w:u w:val="none"/>
                  <w:lang w:eastAsia="en-US"/>
                </w:rPr>
                <w:t>32</w:t>
              </w:r>
            </w:hyperlink>
            <w:r>
              <w:rPr>
                <w:lang w:eastAsia="en-US"/>
              </w:rPr>
              <w:t xml:space="preserve"> и </w:t>
            </w:r>
            <w:hyperlink r:id="rId147" w:anchor="P3227" w:history="1">
              <w:r>
                <w:rPr>
                  <w:rStyle w:val="a3"/>
                  <w:u w:val="none"/>
                  <w:lang w:eastAsia="en-US"/>
                </w:rPr>
                <w:t>33</w:t>
              </w:r>
            </w:hyperlink>
          </w:p>
        </w:tc>
      </w:tr>
      <w:tr w:rsidR="00120A4D" w14:paraId="4DA67108" w14:textId="77777777" w:rsidTr="00120A4D">
        <w:tc>
          <w:tcPr>
            <w:tcW w:w="5102" w:type="dxa"/>
            <w:tcBorders>
              <w:top w:val="nil"/>
              <w:left w:val="nil"/>
              <w:bottom w:val="nil"/>
              <w:right w:val="nil"/>
            </w:tcBorders>
            <w:hideMark/>
          </w:tcPr>
          <w:p w14:paraId="28608D66" w14:textId="77777777" w:rsidR="00120A4D" w:rsidRDefault="00120A4D">
            <w:pPr>
              <w:pStyle w:val="ConsPlusNormal"/>
              <w:spacing w:line="254" w:lineRule="auto"/>
              <w:rPr>
                <w:lang w:eastAsia="en-US"/>
              </w:rPr>
            </w:pPr>
            <w:r>
              <w:rPr>
                <w:lang w:eastAsia="en-US"/>
              </w:rPr>
              <w:t>18. Диодные заземли гели устройств контактной сети электрифицированных железных дорог</w:t>
            </w:r>
          </w:p>
        </w:tc>
        <w:tc>
          <w:tcPr>
            <w:tcW w:w="3969" w:type="dxa"/>
            <w:tcBorders>
              <w:top w:val="nil"/>
              <w:left w:val="nil"/>
              <w:bottom w:val="nil"/>
              <w:right w:val="nil"/>
            </w:tcBorders>
            <w:hideMark/>
          </w:tcPr>
          <w:p w14:paraId="1B1D49D7" w14:textId="77777777" w:rsidR="00120A4D" w:rsidRDefault="00120A4D">
            <w:pPr>
              <w:pStyle w:val="ConsPlusNormal"/>
              <w:spacing w:line="254" w:lineRule="auto"/>
              <w:jc w:val="both"/>
              <w:rPr>
                <w:lang w:eastAsia="en-US"/>
              </w:rPr>
            </w:pPr>
            <w:hyperlink r:id="rId148" w:anchor="P3115" w:history="1">
              <w:r>
                <w:rPr>
                  <w:rStyle w:val="a3"/>
                  <w:u w:val="none"/>
                  <w:lang w:eastAsia="en-US"/>
                </w:rPr>
                <w:t>пункты 15</w:t>
              </w:r>
            </w:hyperlink>
            <w:r>
              <w:rPr>
                <w:lang w:eastAsia="en-US"/>
              </w:rPr>
              <w:t xml:space="preserve"> и </w:t>
            </w:r>
            <w:hyperlink r:id="rId149" w:anchor="P3121" w:history="1">
              <w:r>
                <w:rPr>
                  <w:rStyle w:val="a3"/>
                  <w:u w:val="none"/>
                  <w:lang w:eastAsia="en-US"/>
                </w:rPr>
                <w:t>21</w:t>
              </w:r>
            </w:hyperlink>
            <w:r>
              <w:rPr>
                <w:lang w:eastAsia="en-US"/>
              </w:rPr>
              <w:t xml:space="preserve">, </w:t>
            </w:r>
            <w:hyperlink r:id="rId150" w:anchor="P3150" w:history="1">
              <w:r>
                <w:rPr>
                  <w:rStyle w:val="a3"/>
                  <w:u w:val="none"/>
                  <w:lang w:eastAsia="en-US"/>
                </w:rPr>
                <w:t>подпункт "б" пункта 28</w:t>
              </w:r>
            </w:hyperlink>
            <w:r>
              <w:rPr>
                <w:lang w:eastAsia="en-US"/>
              </w:rPr>
              <w:t xml:space="preserve">, </w:t>
            </w:r>
            <w:hyperlink r:id="rId151" w:anchor="P3226" w:history="1">
              <w:r>
                <w:rPr>
                  <w:rStyle w:val="a3"/>
                  <w:u w:val="none"/>
                  <w:lang w:eastAsia="en-US"/>
                </w:rPr>
                <w:t>пункты 32</w:t>
              </w:r>
            </w:hyperlink>
            <w:r>
              <w:rPr>
                <w:lang w:eastAsia="en-US"/>
              </w:rPr>
              <w:t xml:space="preserve"> и </w:t>
            </w:r>
            <w:hyperlink r:id="rId152" w:anchor="P3227" w:history="1">
              <w:r>
                <w:rPr>
                  <w:rStyle w:val="a3"/>
                  <w:u w:val="none"/>
                  <w:lang w:eastAsia="en-US"/>
                </w:rPr>
                <w:t>33</w:t>
              </w:r>
            </w:hyperlink>
          </w:p>
        </w:tc>
      </w:tr>
      <w:tr w:rsidR="00120A4D" w14:paraId="3CFAB7BA" w14:textId="77777777" w:rsidTr="00120A4D">
        <w:tc>
          <w:tcPr>
            <w:tcW w:w="5102" w:type="dxa"/>
            <w:tcBorders>
              <w:top w:val="nil"/>
              <w:left w:val="nil"/>
              <w:bottom w:val="nil"/>
              <w:right w:val="nil"/>
            </w:tcBorders>
            <w:hideMark/>
          </w:tcPr>
          <w:p w14:paraId="054B1507" w14:textId="77777777" w:rsidR="00120A4D" w:rsidRDefault="00120A4D">
            <w:pPr>
              <w:pStyle w:val="ConsPlusNormal"/>
              <w:spacing w:line="254" w:lineRule="auto"/>
              <w:rPr>
                <w:lang w:eastAsia="en-US"/>
              </w:rPr>
            </w:pPr>
            <w:r>
              <w:rPr>
                <w:lang w:eastAsia="en-US"/>
              </w:rPr>
              <w:t>19. Изоляторы для контактной сети электрифицированных железных дорог</w:t>
            </w:r>
          </w:p>
        </w:tc>
        <w:tc>
          <w:tcPr>
            <w:tcW w:w="3969" w:type="dxa"/>
            <w:tcBorders>
              <w:top w:val="nil"/>
              <w:left w:val="nil"/>
              <w:bottom w:val="nil"/>
              <w:right w:val="nil"/>
            </w:tcBorders>
            <w:hideMark/>
          </w:tcPr>
          <w:p w14:paraId="2C726E35" w14:textId="77777777" w:rsidR="00120A4D" w:rsidRDefault="00120A4D">
            <w:pPr>
              <w:pStyle w:val="ConsPlusNormal"/>
              <w:spacing w:line="254" w:lineRule="auto"/>
              <w:jc w:val="both"/>
              <w:rPr>
                <w:lang w:eastAsia="en-US"/>
              </w:rPr>
            </w:pPr>
            <w:hyperlink r:id="rId153" w:anchor="P3115" w:history="1">
              <w:r>
                <w:rPr>
                  <w:rStyle w:val="a3"/>
                  <w:u w:val="none"/>
                  <w:lang w:eastAsia="en-US"/>
                </w:rPr>
                <w:t>пункты 15</w:t>
              </w:r>
            </w:hyperlink>
            <w:r>
              <w:rPr>
                <w:lang w:eastAsia="en-US"/>
              </w:rPr>
              <w:t xml:space="preserve"> и </w:t>
            </w:r>
            <w:hyperlink r:id="rId154" w:anchor="P3121" w:history="1">
              <w:r>
                <w:rPr>
                  <w:rStyle w:val="a3"/>
                  <w:u w:val="none"/>
                  <w:lang w:eastAsia="en-US"/>
                </w:rPr>
                <w:t>21</w:t>
              </w:r>
            </w:hyperlink>
            <w:r>
              <w:rPr>
                <w:lang w:eastAsia="en-US"/>
              </w:rPr>
              <w:t xml:space="preserve">, </w:t>
            </w:r>
            <w:hyperlink r:id="rId155" w:anchor="P3150" w:history="1">
              <w:r>
                <w:rPr>
                  <w:rStyle w:val="a3"/>
                  <w:u w:val="none"/>
                  <w:lang w:eastAsia="en-US"/>
                </w:rPr>
                <w:t>подпункты "б"</w:t>
              </w:r>
            </w:hyperlink>
            <w:r>
              <w:rPr>
                <w:lang w:eastAsia="en-US"/>
              </w:rPr>
              <w:t xml:space="preserve"> и </w:t>
            </w:r>
            <w:hyperlink r:id="rId156" w:anchor="P3161" w:history="1">
              <w:r>
                <w:rPr>
                  <w:rStyle w:val="a3"/>
                  <w:u w:val="none"/>
                  <w:lang w:eastAsia="en-US"/>
                </w:rPr>
                <w:t>"в" пункта 28</w:t>
              </w:r>
            </w:hyperlink>
            <w:r>
              <w:rPr>
                <w:lang w:eastAsia="en-US"/>
              </w:rPr>
              <w:t xml:space="preserve">, </w:t>
            </w:r>
            <w:hyperlink r:id="rId157" w:anchor="P3226" w:history="1">
              <w:r>
                <w:rPr>
                  <w:rStyle w:val="a3"/>
                  <w:u w:val="none"/>
                  <w:lang w:eastAsia="en-US"/>
                </w:rPr>
                <w:t>пункты 32</w:t>
              </w:r>
            </w:hyperlink>
            <w:r>
              <w:rPr>
                <w:lang w:eastAsia="en-US"/>
              </w:rPr>
              <w:t xml:space="preserve"> и </w:t>
            </w:r>
            <w:hyperlink r:id="rId158" w:anchor="P3227" w:history="1">
              <w:r>
                <w:rPr>
                  <w:rStyle w:val="a3"/>
                  <w:u w:val="none"/>
                  <w:lang w:eastAsia="en-US"/>
                </w:rPr>
                <w:t>33</w:t>
              </w:r>
            </w:hyperlink>
          </w:p>
        </w:tc>
      </w:tr>
      <w:tr w:rsidR="00120A4D" w14:paraId="187297BA" w14:textId="77777777" w:rsidTr="00120A4D">
        <w:tc>
          <w:tcPr>
            <w:tcW w:w="5102" w:type="dxa"/>
            <w:tcBorders>
              <w:top w:val="nil"/>
              <w:left w:val="nil"/>
              <w:bottom w:val="nil"/>
              <w:right w:val="nil"/>
            </w:tcBorders>
            <w:hideMark/>
          </w:tcPr>
          <w:p w14:paraId="7967378E" w14:textId="77777777" w:rsidR="00120A4D" w:rsidRDefault="00120A4D">
            <w:pPr>
              <w:pStyle w:val="ConsPlusNormal"/>
              <w:spacing w:line="254" w:lineRule="auto"/>
              <w:rPr>
                <w:lang w:eastAsia="en-US"/>
              </w:rPr>
            </w:pPr>
            <w:r>
              <w:rPr>
                <w:lang w:eastAsia="en-US"/>
              </w:rPr>
              <w:t>20. Клеммы раздельного и нераздельного рельсового скрепления</w:t>
            </w:r>
          </w:p>
        </w:tc>
        <w:tc>
          <w:tcPr>
            <w:tcW w:w="3969" w:type="dxa"/>
            <w:tcBorders>
              <w:top w:val="nil"/>
              <w:left w:val="nil"/>
              <w:bottom w:val="nil"/>
              <w:right w:val="nil"/>
            </w:tcBorders>
            <w:hideMark/>
          </w:tcPr>
          <w:p w14:paraId="07CB2C63" w14:textId="77777777" w:rsidR="00120A4D" w:rsidRDefault="00120A4D">
            <w:pPr>
              <w:pStyle w:val="ConsPlusNormal"/>
              <w:spacing w:line="254" w:lineRule="auto"/>
              <w:jc w:val="both"/>
              <w:rPr>
                <w:lang w:eastAsia="en-US"/>
              </w:rPr>
            </w:pPr>
            <w:hyperlink r:id="rId159" w:anchor="P3109" w:history="1">
              <w:r>
                <w:rPr>
                  <w:rStyle w:val="a3"/>
                  <w:u w:val="none"/>
                  <w:lang w:eastAsia="en-US"/>
                </w:rPr>
                <w:t>пункт 12</w:t>
              </w:r>
            </w:hyperlink>
            <w:r>
              <w:rPr>
                <w:lang w:eastAsia="en-US"/>
              </w:rPr>
              <w:t xml:space="preserve">, </w:t>
            </w:r>
            <w:hyperlink r:id="rId160" w:anchor="P3112" w:history="1">
              <w:r>
                <w:rPr>
                  <w:rStyle w:val="a3"/>
                  <w:u w:val="none"/>
                  <w:lang w:eastAsia="en-US"/>
                </w:rPr>
                <w:t>подпункт "б" пункта 13</w:t>
              </w:r>
            </w:hyperlink>
            <w:r>
              <w:rPr>
                <w:lang w:eastAsia="en-US"/>
              </w:rPr>
              <w:t xml:space="preserve">, </w:t>
            </w:r>
            <w:hyperlink r:id="rId161" w:anchor="P3115" w:history="1">
              <w:r>
                <w:rPr>
                  <w:rStyle w:val="a3"/>
                  <w:u w:val="none"/>
                  <w:lang w:eastAsia="en-US"/>
                </w:rPr>
                <w:t>пункты 15</w:t>
              </w:r>
            </w:hyperlink>
            <w:r>
              <w:rPr>
                <w:lang w:eastAsia="en-US"/>
              </w:rPr>
              <w:t xml:space="preserve"> и </w:t>
            </w:r>
            <w:hyperlink r:id="rId162" w:anchor="P3121" w:history="1">
              <w:r>
                <w:rPr>
                  <w:rStyle w:val="a3"/>
                  <w:u w:val="none"/>
                  <w:lang w:eastAsia="en-US"/>
                </w:rPr>
                <w:t>21</w:t>
              </w:r>
            </w:hyperlink>
            <w:r>
              <w:rPr>
                <w:lang w:eastAsia="en-US"/>
              </w:rPr>
              <w:t xml:space="preserve">, </w:t>
            </w:r>
            <w:hyperlink r:id="rId163" w:anchor="P3128" w:history="1">
              <w:r>
                <w:rPr>
                  <w:rStyle w:val="a3"/>
                  <w:u w:val="none"/>
                  <w:lang w:eastAsia="en-US"/>
                </w:rPr>
                <w:t>подпункт "а" пункта 27</w:t>
              </w:r>
            </w:hyperlink>
            <w:r>
              <w:rPr>
                <w:lang w:eastAsia="en-US"/>
              </w:rPr>
              <w:t xml:space="preserve">, </w:t>
            </w:r>
            <w:hyperlink r:id="rId164" w:anchor="P3226" w:history="1">
              <w:r>
                <w:rPr>
                  <w:rStyle w:val="a3"/>
                  <w:u w:val="none"/>
                  <w:lang w:eastAsia="en-US"/>
                </w:rPr>
                <w:t>пункты 32</w:t>
              </w:r>
            </w:hyperlink>
            <w:r>
              <w:rPr>
                <w:lang w:eastAsia="en-US"/>
              </w:rPr>
              <w:t xml:space="preserve"> и </w:t>
            </w:r>
            <w:hyperlink r:id="rId165" w:anchor="P3227" w:history="1">
              <w:r>
                <w:rPr>
                  <w:rStyle w:val="a3"/>
                  <w:u w:val="none"/>
                  <w:lang w:eastAsia="en-US"/>
                </w:rPr>
                <w:t>33</w:t>
              </w:r>
            </w:hyperlink>
          </w:p>
        </w:tc>
      </w:tr>
      <w:tr w:rsidR="00120A4D" w14:paraId="3589905C" w14:textId="77777777" w:rsidTr="00120A4D">
        <w:tc>
          <w:tcPr>
            <w:tcW w:w="5102" w:type="dxa"/>
            <w:tcBorders>
              <w:top w:val="nil"/>
              <w:left w:val="nil"/>
              <w:bottom w:val="nil"/>
              <w:right w:val="nil"/>
            </w:tcBorders>
            <w:hideMark/>
          </w:tcPr>
          <w:p w14:paraId="7F33722A" w14:textId="77777777" w:rsidR="00120A4D" w:rsidRDefault="00120A4D">
            <w:pPr>
              <w:pStyle w:val="ConsPlusNormal"/>
              <w:spacing w:line="254" w:lineRule="auto"/>
              <w:rPr>
                <w:lang w:eastAsia="en-US"/>
              </w:rPr>
            </w:pPr>
            <w:hyperlink r:id="rId166" w:anchor="P3121" w:history="1">
              <w:r>
                <w:rPr>
                  <w:rStyle w:val="a3"/>
                  <w:u w:val="none"/>
                  <w:lang w:eastAsia="en-US"/>
                </w:rPr>
                <w:t>21</w:t>
              </w:r>
            </w:hyperlink>
            <w:r>
              <w:rPr>
                <w:lang w:eastAsia="en-US"/>
              </w:rPr>
              <w:t>. Клеммы пружинные прутковые для крепления рельсов</w:t>
            </w:r>
          </w:p>
        </w:tc>
        <w:tc>
          <w:tcPr>
            <w:tcW w:w="3969" w:type="dxa"/>
            <w:tcBorders>
              <w:top w:val="nil"/>
              <w:left w:val="nil"/>
              <w:bottom w:val="nil"/>
              <w:right w:val="nil"/>
            </w:tcBorders>
            <w:hideMark/>
          </w:tcPr>
          <w:p w14:paraId="73AFACEA" w14:textId="77777777" w:rsidR="00120A4D" w:rsidRDefault="00120A4D">
            <w:pPr>
              <w:pStyle w:val="ConsPlusNormal"/>
              <w:spacing w:line="254" w:lineRule="auto"/>
              <w:jc w:val="both"/>
              <w:rPr>
                <w:lang w:eastAsia="en-US"/>
              </w:rPr>
            </w:pPr>
            <w:hyperlink r:id="rId167" w:anchor="P3109" w:history="1">
              <w:r>
                <w:rPr>
                  <w:rStyle w:val="a3"/>
                  <w:u w:val="none"/>
                  <w:lang w:eastAsia="en-US"/>
                </w:rPr>
                <w:t>пункт 12</w:t>
              </w:r>
            </w:hyperlink>
            <w:r>
              <w:rPr>
                <w:lang w:eastAsia="en-US"/>
              </w:rPr>
              <w:t xml:space="preserve">, </w:t>
            </w:r>
            <w:hyperlink r:id="rId168" w:anchor="P3112" w:history="1">
              <w:r>
                <w:rPr>
                  <w:rStyle w:val="a3"/>
                  <w:u w:val="none"/>
                  <w:lang w:eastAsia="en-US"/>
                </w:rPr>
                <w:t>подпункты "б"</w:t>
              </w:r>
            </w:hyperlink>
            <w:r>
              <w:rPr>
                <w:lang w:eastAsia="en-US"/>
              </w:rPr>
              <w:t xml:space="preserve"> и </w:t>
            </w:r>
            <w:hyperlink r:id="rId169" w:anchor="P3113" w:history="1">
              <w:r>
                <w:rPr>
                  <w:rStyle w:val="a3"/>
                  <w:u w:val="none"/>
                  <w:lang w:eastAsia="en-US"/>
                </w:rPr>
                <w:t>"в" пункта 13</w:t>
              </w:r>
            </w:hyperlink>
            <w:r>
              <w:rPr>
                <w:lang w:eastAsia="en-US"/>
              </w:rPr>
              <w:t xml:space="preserve">, </w:t>
            </w:r>
            <w:hyperlink r:id="rId170" w:anchor="P3115" w:history="1">
              <w:r>
                <w:rPr>
                  <w:rStyle w:val="a3"/>
                  <w:u w:val="none"/>
                  <w:lang w:eastAsia="en-US"/>
                </w:rPr>
                <w:t>пункты 15</w:t>
              </w:r>
            </w:hyperlink>
            <w:r>
              <w:rPr>
                <w:lang w:eastAsia="en-US"/>
              </w:rPr>
              <w:t xml:space="preserve"> и </w:t>
            </w:r>
            <w:hyperlink r:id="rId171" w:anchor="P3121" w:history="1">
              <w:r>
                <w:rPr>
                  <w:rStyle w:val="a3"/>
                  <w:u w:val="none"/>
                  <w:lang w:eastAsia="en-US"/>
                </w:rPr>
                <w:t>21</w:t>
              </w:r>
            </w:hyperlink>
            <w:r>
              <w:rPr>
                <w:lang w:eastAsia="en-US"/>
              </w:rPr>
              <w:t xml:space="preserve">, </w:t>
            </w:r>
            <w:hyperlink r:id="rId172" w:anchor="P3128" w:history="1">
              <w:r>
                <w:rPr>
                  <w:rStyle w:val="a3"/>
                  <w:u w:val="none"/>
                  <w:lang w:eastAsia="en-US"/>
                </w:rPr>
                <w:t>подпункт "а" пункта 27</w:t>
              </w:r>
            </w:hyperlink>
            <w:r>
              <w:rPr>
                <w:lang w:eastAsia="en-US"/>
              </w:rPr>
              <w:t xml:space="preserve">, </w:t>
            </w:r>
            <w:hyperlink r:id="rId173" w:anchor="P3226" w:history="1">
              <w:r>
                <w:rPr>
                  <w:rStyle w:val="a3"/>
                  <w:u w:val="none"/>
                  <w:lang w:eastAsia="en-US"/>
                </w:rPr>
                <w:t>пункты 32</w:t>
              </w:r>
            </w:hyperlink>
            <w:r>
              <w:rPr>
                <w:lang w:eastAsia="en-US"/>
              </w:rPr>
              <w:t xml:space="preserve"> и </w:t>
            </w:r>
            <w:hyperlink r:id="rId174" w:anchor="P3227" w:history="1">
              <w:r>
                <w:rPr>
                  <w:rStyle w:val="a3"/>
                  <w:u w:val="none"/>
                  <w:lang w:eastAsia="en-US"/>
                </w:rPr>
                <w:t>33</w:t>
              </w:r>
            </w:hyperlink>
          </w:p>
        </w:tc>
      </w:tr>
      <w:tr w:rsidR="00120A4D" w14:paraId="3C7CC010" w14:textId="77777777" w:rsidTr="00120A4D">
        <w:tc>
          <w:tcPr>
            <w:tcW w:w="5102" w:type="dxa"/>
            <w:tcBorders>
              <w:top w:val="nil"/>
              <w:left w:val="nil"/>
              <w:bottom w:val="nil"/>
              <w:right w:val="nil"/>
            </w:tcBorders>
            <w:hideMark/>
          </w:tcPr>
          <w:p w14:paraId="7973DCEE" w14:textId="77777777" w:rsidR="00120A4D" w:rsidRDefault="00120A4D">
            <w:pPr>
              <w:pStyle w:val="ConsPlusNormal"/>
              <w:spacing w:line="254" w:lineRule="auto"/>
              <w:rPr>
                <w:lang w:eastAsia="en-US"/>
              </w:rPr>
            </w:pPr>
            <w:r>
              <w:rPr>
                <w:lang w:eastAsia="en-US"/>
              </w:rPr>
              <w:t>22. Комплекты светофильтров-линз и линз, комплекты линзовые с ламподержателем для линзовых светофоров железнодорожного транспорта</w:t>
            </w:r>
          </w:p>
        </w:tc>
        <w:tc>
          <w:tcPr>
            <w:tcW w:w="3969" w:type="dxa"/>
            <w:tcBorders>
              <w:top w:val="nil"/>
              <w:left w:val="nil"/>
              <w:bottom w:val="nil"/>
              <w:right w:val="nil"/>
            </w:tcBorders>
            <w:hideMark/>
          </w:tcPr>
          <w:p w14:paraId="6CEF898C" w14:textId="77777777" w:rsidR="00120A4D" w:rsidRDefault="00120A4D">
            <w:pPr>
              <w:pStyle w:val="ConsPlusNormal"/>
              <w:spacing w:line="254" w:lineRule="auto"/>
              <w:jc w:val="both"/>
              <w:rPr>
                <w:lang w:eastAsia="en-US"/>
              </w:rPr>
            </w:pPr>
            <w:hyperlink r:id="rId175" w:anchor="P3115" w:history="1">
              <w:r>
                <w:rPr>
                  <w:rStyle w:val="a3"/>
                  <w:u w:val="none"/>
                  <w:lang w:eastAsia="en-US"/>
                </w:rPr>
                <w:t>пункты 15</w:t>
              </w:r>
            </w:hyperlink>
            <w:r>
              <w:rPr>
                <w:lang w:eastAsia="en-US"/>
              </w:rPr>
              <w:t xml:space="preserve">, </w:t>
            </w:r>
            <w:hyperlink r:id="rId176" w:anchor="P3121" w:history="1">
              <w:r>
                <w:rPr>
                  <w:rStyle w:val="a3"/>
                  <w:u w:val="none"/>
                  <w:lang w:eastAsia="en-US"/>
                </w:rPr>
                <w:t>21</w:t>
              </w:r>
            </w:hyperlink>
            <w:r>
              <w:rPr>
                <w:lang w:eastAsia="en-US"/>
              </w:rPr>
              <w:t xml:space="preserve">, </w:t>
            </w:r>
            <w:hyperlink r:id="rId177" w:anchor="P3178" w:history="1">
              <w:r>
                <w:rPr>
                  <w:rStyle w:val="a3"/>
                  <w:u w:val="none"/>
                  <w:lang w:eastAsia="en-US"/>
                </w:rPr>
                <w:t>29</w:t>
              </w:r>
            </w:hyperlink>
            <w:r>
              <w:rPr>
                <w:lang w:eastAsia="en-US"/>
              </w:rPr>
              <w:t xml:space="preserve">, </w:t>
            </w:r>
            <w:hyperlink r:id="rId178" w:anchor="P3226" w:history="1">
              <w:r>
                <w:rPr>
                  <w:rStyle w:val="a3"/>
                  <w:u w:val="none"/>
                  <w:lang w:eastAsia="en-US"/>
                </w:rPr>
                <w:t>32</w:t>
              </w:r>
            </w:hyperlink>
            <w:r>
              <w:rPr>
                <w:lang w:eastAsia="en-US"/>
              </w:rPr>
              <w:t xml:space="preserve"> - </w:t>
            </w:r>
            <w:hyperlink r:id="rId179" w:anchor="P3235" w:history="1">
              <w:r>
                <w:rPr>
                  <w:rStyle w:val="a3"/>
                  <w:u w:val="none"/>
                  <w:lang w:eastAsia="en-US"/>
                </w:rPr>
                <w:t>34</w:t>
              </w:r>
            </w:hyperlink>
          </w:p>
        </w:tc>
      </w:tr>
      <w:tr w:rsidR="00120A4D" w14:paraId="761FE5CD" w14:textId="77777777" w:rsidTr="00120A4D">
        <w:tc>
          <w:tcPr>
            <w:tcW w:w="5102" w:type="dxa"/>
            <w:tcBorders>
              <w:top w:val="nil"/>
              <w:left w:val="nil"/>
              <w:bottom w:val="nil"/>
              <w:right w:val="nil"/>
            </w:tcBorders>
            <w:hideMark/>
          </w:tcPr>
          <w:p w14:paraId="18E0F790" w14:textId="77777777" w:rsidR="00120A4D" w:rsidRDefault="00120A4D">
            <w:pPr>
              <w:pStyle w:val="ConsPlusNormal"/>
              <w:spacing w:line="254" w:lineRule="auto"/>
              <w:rPr>
                <w:lang w:eastAsia="en-US"/>
              </w:rPr>
            </w:pPr>
            <w:r>
              <w:rPr>
                <w:lang w:eastAsia="en-US"/>
              </w:rPr>
              <w:t>23. Костыли путевые</w:t>
            </w:r>
          </w:p>
        </w:tc>
        <w:tc>
          <w:tcPr>
            <w:tcW w:w="3969" w:type="dxa"/>
            <w:tcBorders>
              <w:top w:val="nil"/>
              <w:left w:val="nil"/>
              <w:bottom w:val="nil"/>
              <w:right w:val="nil"/>
            </w:tcBorders>
            <w:hideMark/>
          </w:tcPr>
          <w:p w14:paraId="09860950" w14:textId="77777777" w:rsidR="00120A4D" w:rsidRDefault="00120A4D">
            <w:pPr>
              <w:pStyle w:val="ConsPlusNormal"/>
              <w:spacing w:line="254" w:lineRule="auto"/>
              <w:jc w:val="both"/>
              <w:rPr>
                <w:lang w:eastAsia="en-US"/>
              </w:rPr>
            </w:pPr>
            <w:hyperlink r:id="rId180" w:anchor="P3109" w:history="1">
              <w:r>
                <w:rPr>
                  <w:rStyle w:val="a3"/>
                  <w:u w:val="none"/>
                  <w:lang w:eastAsia="en-US"/>
                </w:rPr>
                <w:t>пункт 12</w:t>
              </w:r>
            </w:hyperlink>
            <w:r>
              <w:rPr>
                <w:lang w:eastAsia="en-US"/>
              </w:rPr>
              <w:t xml:space="preserve">, </w:t>
            </w:r>
            <w:hyperlink r:id="rId181" w:anchor="P3112" w:history="1">
              <w:r>
                <w:rPr>
                  <w:rStyle w:val="a3"/>
                  <w:u w:val="none"/>
                  <w:lang w:eastAsia="en-US"/>
                </w:rPr>
                <w:t>подпункт "б" пункта 13</w:t>
              </w:r>
            </w:hyperlink>
            <w:r>
              <w:rPr>
                <w:lang w:eastAsia="en-US"/>
              </w:rPr>
              <w:t xml:space="preserve">, </w:t>
            </w:r>
            <w:hyperlink r:id="rId182" w:anchor="P3115" w:history="1">
              <w:r>
                <w:rPr>
                  <w:rStyle w:val="a3"/>
                  <w:u w:val="none"/>
                  <w:lang w:eastAsia="en-US"/>
                </w:rPr>
                <w:t>пункт 15</w:t>
              </w:r>
            </w:hyperlink>
            <w:r>
              <w:rPr>
                <w:lang w:eastAsia="en-US"/>
              </w:rPr>
              <w:t xml:space="preserve">, </w:t>
            </w:r>
            <w:hyperlink r:id="rId183" w:anchor="P3128" w:history="1">
              <w:r>
                <w:rPr>
                  <w:rStyle w:val="a3"/>
                  <w:u w:val="none"/>
                  <w:lang w:eastAsia="en-US"/>
                </w:rPr>
                <w:t>подпункт "а" пункта 27</w:t>
              </w:r>
            </w:hyperlink>
            <w:r>
              <w:rPr>
                <w:lang w:eastAsia="en-US"/>
              </w:rPr>
              <w:t xml:space="preserve">, </w:t>
            </w:r>
            <w:hyperlink r:id="rId184" w:anchor="P3226" w:history="1">
              <w:r>
                <w:rPr>
                  <w:rStyle w:val="a3"/>
                  <w:u w:val="none"/>
                  <w:lang w:eastAsia="en-US"/>
                </w:rPr>
                <w:t>пункты 32</w:t>
              </w:r>
            </w:hyperlink>
            <w:r>
              <w:rPr>
                <w:lang w:eastAsia="en-US"/>
              </w:rPr>
              <w:t xml:space="preserve"> и </w:t>
            </w:r>
            <w:hyperlink r:id="rId185" w:anchor="P3227" w:history="1">
              <w:r>
                <w:rPr>
                  <w:rStyle w:val="a3"/>
                  <w:u w:val="none"/>
                  <w:lang w:eastAsia="en-US"/>
                </w:rPr>
                <w:t>33</w:t>
              </w:r>
            </w:hyperlink>
          </w:p>
        </w:tc>
      </w:tr>
      <w:tr w:rsidR="00120A4D" w14:paraId="40C50CB7" w14:textId="77777777" w:rsidTr="00120A4D">
        <w:tc>
          <w:tcPr>
            <w:tcW w:w="5102" w:type="dxa"/>
            <w:tcBorders>
              <w:top w:val="nil"/>
              <w:left w:val="nil"/>
              <w:bottom w:val="nil"/>
              <w:right w:val="nil"/>
            </w:tcBorders>
            <w:hideMark/>
          </w:tcPr>
          <w:p w14:paraId="40BFDBF7" w14:textId="77777777" w:rsidR="00120A4D" w:rsidRDefault="00120A4D">
            <w:pPr>
              <w:pStyle w:val="ConsPlusNormal"/>
              <w:spacing w:line="254" w:lineRule="auto"/>
              <w:rPr>
                <w:lang w:eastAsia="en-US"/>
              </w:rPr>
            </w:pPr>
            <w:r>
              <w:rPr>
                <w:lang w:eastAsia="en-US"/>
              </w:rPr>
              <w:t>24. Крестовины стрелочных переводов</w:t>
            </w:r>
          </w:p>
        </w:tc>
        <w:tc>
          <w:tcPr>
            <w:tcW w:w="3969" w:type="dxa"/>
            <w:tcBorders>
              <w:top w:val="nil"/>
              <w:left w:val="nil"/>
              <w:bottom w:val="nil"/>
              <w:right w:val="nil"/>
            </w:tcBorders>
            <w:hideMark/>
          </w:tcPr>
          <w:p w14:paraId="1B665B30" w14:textId="77777777" w:rsidR="00120A4D" w:rsidRDefault="00120A4D">
            <w:pPr>
              <w:pStyle w:val="ConsPlusNormal"/>
              <w:spacing w:line="254" w:lineRule="auto"/>
              <w:jc w:val="both"/>
              <w:rPr>
                <w:lang w:eastAsia="en-US"/>
              </w:rPr>
            </w:pPr>
            <w:hyperlink r:id="rId186" w:anchor="P3112" w:history="1">
              <w:r>
                <w:rPr>
                  <w:rStyle w:val="a3"/>
                  <w:u w:val="none"/>
                  <w:lang w:eastAsia="en-US"/>
                </w:rPr>
                <w:t>подпункт "б" пункта 13</w:t>
              </w:r>
            </w:hyperlink>
            <w:r>
              <w:rPr>
                <w:lang w:eastAsia="en-US"/>
              </w:rPr>
              <w:t xml:space="preserve">, </w:t>
            </w:r>
            <w:hyperlink r:id="rId187" w:anchor="P3115" w:history="1">
              <w:r>
                <w:rPr>
                  <w:rStyle w:val="a3"/>
                  <w:u w:val="none"/>
                  <w:lang w:eastAsia="en-US"/>
                </w:rPr>
                <w:t>пункт 15</w:t>
              </w:r>
            </w:hyperlink>
            <w:r>
              <w:rPr>
                <w:lang w:eastAsia="en-US"/>
              </w:rPr>
              <w:t xml:space="preserve">, </w:t>
            </w:r>
            <w:hyperlink r:id="rId188" w:anchor="P3128" w:history="1">
              <w:r>
                <w:rPr>
                  <w:rStyle w:val="a3"/>
                  <w:u w:val="none"/>
                  <w:lang w:eastAsia="en-US"/>
                </w:rPr>
                <w:t>подпункты "а"</w:t>
              </w:r>
            </w:hyperlink>
            <w:r>
              <w:rPr>
                <w:lang w:eastAsia="en-US"/>
              </w:rPr>
              <w:t xml:space="preserve"> и </w:t>
            </w:r>
            <w:hyperlink r:id="rId189" w:anchor="P3129" w:history="1">
              <w:r>
                <w:rPr>
                  <w:rStyle w:val="a3"/>
                  <w:u w:val="none"/>
                  <w:lang w:eastAsia="en-US"/>
                </w:rPr>
                <w:t>"б" пункта 27</w:t>
              </w:r>
            </w:hyperlink>
            <w:r>
              <w:rPr>
                <w:lang w:eastAsia="en-US"/>
              </w:rPr>
              <w:t xml:space="preserve">, </w:t>
            </w:r>
            <w:hyperlink r:id="rId190" w:anchor="P3226" w:history="1">
              <w:r>
                <w:rPr>
                  <w:rStyle w:val="a3"/>
                  <w:u w:val="none"/>
                  <w:lang w:eastAsia="en-US"/>
                </w:rPr>
                <w:t>пункты 32</w:t>
              </w:r>
            </w:hyperlink>
            <w:r>
              <w:rPr>
                <w:lang w:eastAsia="en-US"/>
              </w:rPr>
              <w:t xml:space="preserve"> и </w:t>
            </w:r>
            <w:hyperlink r:id="rId191" w:anchor="P3227" w:history="1">
              <w:r>
                <w:rPr>
                  <w:rStyle w:val="a3"/>
                  <w:u w:val="none"/>
                  <w:lang w:eastAsia="en-US"/>
                </w:rPr>
                <w:t>33</w:t>
              </w:r>
            </w:hyperlink>
          </w:p>
        </w:tc>
      </w:tr>
      <w:tr w:rsidR="00120A4D" w14:paraId="3E1E8249" w14:textId="77777777" w:rsidTr="00120A4D">
        <w:tc>
          <w:tcPr>
            <w:tcW w:w="5102" w:type="dxa"/>
            <w:tcBorders>
              <w:top w:val="nil"/>
              <w:left w:val="nil"/>
              <w:bottom w:val="nil"/>
              <w:right w:val="nil"/>
            </w:tcBorders>
            <w:hideMark/>
          </w:tcPr>
          <w:p w14:paraId="62859EDF" w14:textId="77777777" w:rsidR="00120A4D" w:rsidRDefault="00120A4D">
            <w:pPr>
              <w:pStyle w:val="ConsPlusNormal"/>
              <w:spacing w:line="254" w:lineRule="auto"/>
              <w:rPr>
                <w:lang w:eastAsia="en-US"/>
              </w:rPr>
            </w:pPr>
            <w:r>
              <w:rPr>
                <w:lang w:eastAsia="en-US"/>
              </w:rPr>
              <w:t>25. Металлические стойки для опор контактной сети электрифицированных железных дорог</w:t>
            </w:r>
          </w:p>
        </w:tc>
        <w:tc>
          <w:tcPr>
            <w:tcW w:w="3969" w:type="dxa"/>
            <w:tcBorders>
              <w:top w:val="nil"/>
              <w:left w:val="nil"/>
              <w:bottom w:val="nil"/>
              <w:right w:val="nil"/>
            </w:tcBorders>
            <w:hideMark/>
          </w:tcPr>
          <w:p w14:paraId="3B2CBB69" w14:textId="77777777" w:rsidR="00120A4D" w:rsidRDefault="00120A4D">
            <w:pPr>
              <w:pStyle w:val="ConsPlusNormal"/>
              <w:spacing w:line="254" w:lineRule="auto"/>
              <w:jc w:val="both"/>
              <w:rPr>
                <w:lang w:eastAsia="en-US"/>
              </w:rPr>
            </w:pPr>
            <w:hyperlink r:id="rId192" w:anchor="P3112" w:history="1">
              <w:r>
                <w:rPr>
                  <w:rStyle w:val="a3"/>
                  <w:u w:val="none"/>
                  <w:lang w:eastAsia="en-US"/>
                </w:rPr>
                <w:t>подпункт "б" пункта 13</w:t>
              </w:r>
            </w:hyperlink>
            <w:r>
              <w:rPr>
                <w:lang w:eastAsia="en-US"/>
              </w:rPr>
              <w:t xml:space="preserve">, </w:t>
            </w:r>
            <w:hyperlink r:id="rId193" w:anchor="P3115" w:history="1">
              <w:r>
                <w:rPr>
                  <w:rStyle w:val="a3"/>
                  <w:u w:val="none"/>
                  <w:lang w:eastAsia="en-US"/>
                </w:rPr>
                <w:t>пункты 15</w:t>
              </w:r>
            </w:hyperlink>
            <w:r>
              <w:rPr>
                <w:lang w:eastAsia="en-US"/>
              </w:rPr>
              <w:t xml:space="preserve"> и </w:t>
            </w:r>
            <w:hyperlink r:id="rId194" w:anchor="P3121" w:history="1">
              <w:r>
                <w:rPr>
                  <w:rStyle w:val="a3"/>
                  <w:u w:val="none"/>
                  <w:lang w:eastAsia="en-US"/>
                </w:rPr>
                <w:t>21</w:t>
              </w:r>
            </w:hyperlink>
            <w:r>
              <w:rPr>
                <w:lang w:eastAsia="en-US"/>
              </w:rPr>
              <w:t xml:space="preserve">, </w:t>
            </w:r>
            <w:hyperlink r:id="rId195" w:anchor="P3150" w:history="1">
              <w:r>
                <w:rPr>
                  <w:rStyle w:val="a3"/>
                  <w:u w:val="none"/>
                  <w:lang w:eastAsia="en-US"/>
                </w:rPr>
                <w:t>подпункты "б"</w:t>
              </w:r>
            </w:hyperlink>
            <w:r>
              <w:rPr>
                <w:lang w:eastAsia="en-US"/>
              </w:rPr>
              <w:t xml:space="preserve"> и </w:t>
            </w:r>
            <w:hyperlink r:id="rId196" w:anchor="P3161" w:history="1">
              <w:r>
                <w:rPr>
                  <w:rStyle w:val="a3"/>
                  <w:u w:val="none"/>
                  <w:lang w:eastAsia="en-US"/>
                </w:rPr>
                <w:t>"в" пункта 28</w:t>
              </w:r>
            </w:hyperlink>
            <w:r>
              <w:rPr>
                <w:lang w:eastAsia="en-US"/>
              </w:rPr>
              <w:t xml:space="preserve">, </w:t>
            </w:r>
            <w:hyperlink r:id="rId197" w:anchor="P3226" w:history="1">
              <w:r>
                <w:rPr>
                  <w:rStyle w:val="a3"/>
                  <w:u w:val="none"/>
                  <w:lang w:eastAsia="en-US"/>
                </w:rPr>
                <w:t>пункты 32</w:t>
              </w:r>
            </w:hyperlink>
            <w:r>
              <w:rPr>
                <w:lang w:eastAsia="en-US"/>
              </w:rPr>
              <w:t xml:space="preserve"> и </w:t>
            </w:r>
            <w:hyperlink r:id="rId198" w:anchor="P3227" w:history="1">
              <w:r>
                <w:rPr>
                  <w:rStyle w:val="a3"/>
                  <w:u w:val="none"/>
                  <w:lang w:eastAsia="en-US"/>
                </w:rPr>
                <w:t>33</w:t>
              </w:r>
            </w:hyperlink>
          </w:p>
        </w:tc>
      </w:tr>
      <w:tr w:rsidR="00120A4D" w14:paraId="59A36D39" w14:textId="77777777" w:rsidTr="00120A4D">
        <w:tc>
          <w:tcPr>
            <w:tcW w:w="5102" w:type="dxa"/>
            <w:tcBorders>
              <w:top w:val="nil"/>
              <w:left w:val="nil"/>
              <w:bottom w:val="nil"/>
              <w:right w:val="nil"/>
            </w:tcBorders>
            <w:hideMark/>
          </w:tcPr>
          <w:p w14:paraId="33790DE0" w14:textId="77777777" w:rsidR="00120A4D" w:rsidRDefault="00120A4D">
            <w:pPr>
              <w:pStyle w:val="ConsPlusNormal"/>
              <w:spacing w:line="254" w:lineRule="auto"/>
              <w:rPr>
                <w:lang w:eastAsia="en-US"/>
              </w:rPr>
            </w:pPr>
            <w:r>
              <w:rPr>
                <w:lang w:eastAsia="en-US"/>
              </w:rPr>
              <w:t xml:space="preserve">26. Накладки для изолирующих стыков </w:t>
            </w:r>
            <w:r>
              <w:rPr>
                <w:lang w:eastAsia="en-US"/>
              </w:rPr>
              <w:lastRenderedPageBreak/>
              <w:t>железнодорожных рельсов</w:t>
            </w:r>
          </w:p>
        </w:tc>
        <w:tc>
          <w:tcPr>
            <w:tcW w:w="3969" w:type="dxa"/>
            <w:tcBorders>
              <w:top w:val="nil"/>
              <w:left w:val="nil"/>
              <w:bottom w:val="nil"/>
              <w:right w:val="nil"/>
            </w:tcBorders>
            <w:hideMark/>
          </w:tcPr>
          <w:p w14:paraId="46161EAB" w14:textId="77777777" w:rsidR="00120A4D" w:rsidRDefault="00120A4D">
            <w:pPr>
              <w:pStyle w:val="ConsPlusNormal"/>
              <w:spacing w:line="254" w:lineRule="auto"/>
              <w:jc w:val="both"/>
              <w:rPr>
                <w:lang w:eastAsia="en-US"/>
              </w:rPr>
            </w:pPr>
            <w:hyperlink r:id="rId199" w:anchor="P3109" w:history="1">
              <w:r>
                <w:rPr>
                  <w:rStyle w:val="a3"/>
                  <w:u w:val="none"/>
                  <w:lang w:eastAsia="en-US"/>
                </w:rPr>
                <w:t>пункт 12</w:t>
              </w:r>
            </w:hyperlink>
            <w:r>
              <w:rPr>
                <w:lang w:eastAsia="en-US"/>
              </w:rPr>
              <w:t xml:space="preserve">, </w:t>
            </w:r>
            <w:hyperlink r:id="rId200" w:anchor="P3112" w:history="1">
              <w:r>
                <w:rPr>
                  <w:rStyle w:val="a3"/>
                  <w:u w:val="none"/>
                  <w:lang w:eastAsia="en-US"/>
                </w:rPr>
                <w:t>подпункт "б" пункта 13</w:t>
              </w:r>
            </w:hyperlink>
            <w:r>
              <w:rPr>
                <w:lang w:eastAsia="en-US"/>
              </w:rPr>
              <w:t xml:space="preserve">, </w:t>
            </w:r>
            <w:hyperlink r:id="rId201" w:anchor="P3115" w:history="1">
              <w:r>
                <w:rPr>
                  <w:rStyle w:val="a3"/>
                  <w:u w:val="none"/>
                  <w:lang w:eastAsia="en-US"/>
                </w:rPr>
                <w:t xml:space="preserve">пункты </w:t>
              </w:r>
              <w:r>
                <w:rPr>
                  <w:rStyle w:val="a3"/>
                  <w:u w:val="none"/>
                  <w:lang w:eastAsia="en-US"/>
                </w:rPr>
                <w:lastRenderedPageBreak/>
                <w:t>15</w:t>
              </w:r>
            </w:hyperlink>
            <w:r>
              <w:rPr>
                <w:lang w:eastAsia="en-US"/>
              </w:rPr>
              <w:t xml:space="preserve">, </w:t>
            </w:r>
            <w:hyperlink r:id="rId202" w:anchor="P3121" w:history="1">
              <w:r>
                <w:rPr>
                  <w:rStyle w:val="a3"/>
                  <w:u w:val="none"/>
                  <w:lang w:eastAsia="en-US"/>
                </w:rPr>
                <w:t>21</w:t>
              </w:r>
            </w:hyperlink>
            <w:r>
              <w:rPr>
                <w:lang w:eastAsia="en-US"/>
              </w:rPr>
              <w:t xml:space="preserve"> и </w:t>
            </w:r>
            <w:hyperlink r:id="rId203" w:anchor="P3227" w:history="1">
              <w:r>
                <w:rPr>
                  <w:rStyle w:val="a3"/>
                  <w:u w:val="none"/>
                  <w:lang w:eastAsia="en-US"/>
                </w:rPr>
                <w:t>33</w:t>
              </w:r>
            </w:hyperlink>
          </w:p>
        </w:tc>
      </w:tr>
      <w:tr w:rsidR="00120A4D" w14:paraId="20DBBF72" w14:textId="77777777" w:rsidTr="00120A4D">
        <w:tc>
          <w:tcPr>
            <w:tcW w:w="5102" w:type="dxa"/>
            <w:tcBorders>
              <w:top w:val="nil"/>
              <w:left w:val="nil"/>
              <w:bottom w:val="nil"/>
              <w:right w:val="nil"/>
            </w:tcBorders>
            <w:hideMark/>
          </w:tcPr>
          <w:p w14:paraId="6DA1FB25" w14:textId="77777777" w:rsidR="00120A4D" w:rsidRDefault="00120A4D">
            <w:pPr>
              <w:pStyle w:val="ConsPlusNormal"/>
              <w:spacing w:line="254" w:lineRule="auto"/>
              <w:rPr>
                <w:lang w:eastAsia="en-US"/>
              </w:rPr>
            </w:pPr>
            <w:r>
              <w:rPr>
                <w:lang w:eastAsia="en-US"/>
              </w:rPr>
              <w:lastRenderedPageBreak/>
              <w:t>27. Накладки рельсовые двухголовые для железных дорог широкой колеи</w:t>
            </w:r>
          </w:p>
        </w:tc>
        <w:tc>
          <w:tcPr>
            <w:tcW w:w="3969" w:type="dxa"/>
            <w:tcBorders>
              <w:top w:val="nil"/>
              <w:left w:val="nil"/>
              <w:bottom w:val="nil"/>
              <w:right w:val="nil"/>
            </w:tcBorders>
            <w:hideMark/>
          </w:tcPr>
          <w:p w14:paraId="7A2CB9AB" w14:textId="77777777" w:rsidR="00120A4D" w:rsidRDefault="00120A4D">
            <w:pPr>
              <w:pStyle w:val="ConsPlusNormal"/>
              <w:spacing w:line="254" w:lineRule="auto"/>
              <w:jc w:val="both"/>
              <w:rPr>
                <w:lang w:eastAsia="en-US"/>
              </w:rPr>
            </w:pPr>
            <w:hyperlink r:id="rId204" w:anchor="P3109" w:history="1">
              <w:r>
                <w:rPr>
                  <w:rStyle w:val="a3"/>
                  <w:u w:val="none"/>
                  <w:lang w:eastAsia="en-US"/>
                </w:rPr>
                <w:t>пункт 12</w:t>
              </w:r>
            </w:hyperlink>
            <w:r>
              <w:rPr>
                <w:lang w:eastAsia="en-US"/>
              </w:rPr>
              <w:t xml:space="preserve">, </w:t>
            </w:r>
            <w:hyperlink r:id="rId205" w:anchor="P3112" w:history="1">
              <w:r>
                <w:rPr>
                  <w:rStyle w:val="a3"/>
                  <w:u w:val="none"/>
                  <w:lang w:eastAsia="en-US"/>
                </w:rPr>
                <w:t>подпункт "б" пункта 13</w:t>
              </w:r>
            </w:hyperlink>
            <w:r>
              <w:rPr>
                <w:lang w:eastAsia="en-US"/>
              </w:rPr>
              <w:t xml:space="preserve">, </w:t>
            </w:r>
            <w:hyperlink r:id="rId206" w:anchor="P3115" w:history="1">
              <w:r>
                <w:rPr>
                  <w:rStyle w:val="a3"/>
                  <w:u w:val="none"/>
                  <w:lang w:eastAsia="en-US"/>
                </w:rPr>
                <w:t>пункт 15</w:t>
              </w:r>
            </w:hyperlink>
            <w:r>
              <w:rPr>
                <w:lang w:eastAsia="en-US"/>
              </w:rPr>
              <w:t xml:space="preserve">, </w:t>
            </w:r>
            <w:hyperlink r:id="rId207" w:anchor="P3128" w:history="1">
              <w:r>
                <w:rPr>
                  <w:rStyle w:val="a3"/>
                  <w:u w:val="none"/>
                  <w:lang w:eastAsia="en-US"/>
                </w:rPr>
                <w:t>подпункт "а" пункта 27</w:t>
              </w:r>
            </w:hyperlink>
            <w:r>
              <w:rPr>
                <w:lang w:eastAsia="en-US"/>
              </w:rPr>
              <w:t xml:space="preserve">, </w:t>
            </w:r>
            <w:hyperlink r:id="rId208" w:anchor="P3226" w:history="1">
              <w:r>
                <w:rPr>
                  <w:rStyle w:val="a3"/>
                  <w:u w:val="none"/>
                  <w:lang w:eastAsia="en-US"/>
                </w:rPr>
                <w:t>пункты 32</w:t>
              </w:r>
            </w:hyperlink>
            <w:r>
              <w:rPr>
                <w:lang w:eastAsia="en-US"/>
              </w:rPr>
              <w:t xml:space="preserve"> и </w:t>
            </w:r>
            <w:hyperlink r:id="rId209" w:anchor="P3227" w:history="1">
              <w:r>
                <w:rPr>
                  <w:rStyle w:val="a3"/>
                  <w:u w:val="none"/>
                  <w:lang w:eastAsia="en-US"/>
                </w:rPr>
                <w:t>33</w:t>
              </w:r>
            </w:hyperlink>
          </w:p>
        </w:tc>
      </w:tr>
      <w:tr w:rsidR="00120A4D" w14:paraId="1BC52CE8" w14:textId="77777777" w:rsidTr="00120A4D">
        <w:tc>
          <w:tcPr>
            <w:tcW w:w="5102" w:type="dxa"/>
            <w:tcBorders>
              <w:top w:val="nil"/>
              <w:left w:val="nil"/>
              <w:bottom w:val="nil"/>
              <w:right w:val="nil"/>
            </w:tcBorders>
            <w:hideMark/>
          </w:tcPr>
          <w:p w14:paraId="294C48AA" w14:textId="77777777" w:rsidR="00120A4D" w:rsidRDefault="00120A4D">
            <w:pPr>
              <w:pStyle w:val="ConsPlusNormal"/>
              <w:spacing w:line="254" w:lineRule="auto"/>
              <w:rPr>
                <w:lang w:eastAsia="en-US"/>
              </w:rPr>
            </w:pPr>
            <w:r>
              <w:rPr>
                <w:lang w:eastAsia="en-US"/>
              </w:rPr>
              <w:t>28. Остряки стрелочных переводов различных типов и марок</w:t>
            </w:r>
          </w:p>
        </w:tc>
        <w:tc>
          <w:tcPr>
            <w:tcW w:w="3969" w:type="dxa"/>
            <w:tcBorders>
              <w:top w:val="nil"/>
              <w:left w:val="nil"/>
              <w:bottom w:val="nil"/>
              <w:right w:val="nil"/>
            </w:tcBorders>
            <w:hideMark/>
          </w:tcPr>
          <w:p w14:paraId="6E8C69D6" w14:textId="77777777" w:rsidR="00120A4D" w:rsidRDefault="00120A4D">
            <w:pPr>
              <w:pStyle w:val="ConsPlusNormal"/>
              <w:spacing w:line="254" w:lineRule="auto"/>
              <w:jc w:val="both"/>
              <w:rPr>
                <w:lang w:eastAsia="en-US"/>
              </w:rPr>
            </w:pPr>
            <w:hyperlink r:id="rId210" w:anchor="P3112" w:history="1">
              <w:r>
                <w:rPr>
                  <w:rStyle w:val="a3"/>
                  <w:u w:val="none"/>
                  <w:lang w:eastAsia="en-US"/>
                </w:rPr>
                <w:t>подпункт "б" пункта 13</w:t>
              </w:r>
            </w:hyperlink>
            <w:r>
              <w:rPr>
                <w:lang w:eastAsia="en-US"/>
              </w:rPr>
              <w:t xml:space="preserve">, </w:t>
            </w:r>
            <w:hyperlink r:id="rId211" w:anchor="P3115" w:history="1">
              <w:r>
                <w:rPr>
                  <w:rStyle w:val="a3"/>
                  <w:u w:val="none"/>
                  <w:lang w:eastAsia="en-US"/>
                </w:rPr>
                <w:t>пункты 15</w:t>
              </w:r>
            </w:hyperlink>
            <w:r>
              <w:rPr>
                <w:lang w:eastAsia="en-US"/>
              </w:rPr>
              <w:t xml:space="preserve">, </w:t>
            </w:r>
            <w:hyperlink r:id="rId212" w:anchor="P3128" w:history="1">
              <w:r>
                <w:rPr>
                  <w:rStyle w:val="a3"/>
                  <w:u w:val="none"/>
                  <w:lang w:eastAsia="en-US"/>
                </w:rPr>
                <w:t>подпункты "а"</w:t>
              </w:r>
            </w:hyperlink>
            <w:r>
              <w:rPr>
                <w:lang w:eastAsia="en-US"/>
              </w:rPr>
              <w:t xml:space="preserve"> и </w:t>
            </w:r>
            <w:hyperlink r:id="rId213" w:anchor="P3129" w:history="1">
              <w:r>
                <w:rPr>
                  <w:rStyle w:val="a3"/>
                  <w:u w:val="none"/>
                  <w:lang w:eastAsia="en-US"/>
                </w:rPr>
                <w:t>"б" пункта 27</w:t>
              </w:r>
            </w:hyperlink>
            <w:r>
              <w:rPr>
                <w:lang w:eastAsia="en-US"/>
              </w:rPr>
              <w:t xml:space="preserve">, </w:t>
            </w:r>
            <w:hyperlink r:id="rId214" w:anchor="P3226" w:history="1">
              <w:r>
                <w:rPr>
                  <w:rStyle w:val="a3"/>
                  <w:u w:val="none"/>
                  <w:lang w:eastAsia="en-US"/>
                </w:rPr>
                <w:t>пункты 32</w:t>
              </w:r>
            </w:hyperlink>
            <w:r>
              <w:rPr>
                <w:lang w:eastAsia="en-US"/>
              </w:rPr>
              <w:t xml:space="preserve"> и </w:t>
            </w:r>
            <w:hyperlink r:id="rId215" w:anchor="P3227" w:history="1">
              <w:r>
                <w:rPr>
                  <w:rStyle w:val="a3"/>
                  <w:u w:val="none"/>
                  <w:lang w:eastAsia="en-US"/>
                </w:rPr>
                <w:t>33</w:t>
              </w:r>
            </w:hyperlink>
          </w:p>
        </w:tc>
      </w:tr>
      <w:tr w:rsidR="00120A4D" w14:paraId="49BECD0C" w14:textId="77777777" w:rsidTr="00120A4D">
        <w:tc>
          <w:tcPr>
            <w:tcW w:w="5102" w:type="dxa"/>
            <w:tcBorders>
              <w:top w:val="nil"/>
              <w:left w:val="nil"/>
              <w:bottom w:val="nil"/>
              <w:right w:val="nil"/>
            </w:tcBorders>
            <w:hideMark/>
          </w:tcPr>
          <w:p w14:paraId="765884FD" w14:textId="77777777" w:rsidR="00120A4D" w:rsidRDefault="00120A4D">
            <w:pPr>
              <w:pStyle w:val="ConsPlusNormal"/>
              <w:spacing w:line="254" w:lineRule="auto"/>
              <w:rPr>
                <w:lang w:eastAsia="en-US"/>
              </w:rPr>
            </w:pPr>
            <w:hyperlink r:id="rId216" w:anchor="P3178" w:history="1">
              <w:r>
                <w:rPr>
                  <w:rStyle w:val="a3"/>
                  <w:u w:val="none"/>
                  <w:lang w:eastAsia="en-US"/>
                </w:rPr>
                <w:t>29</w:t>
              </w:r>
            </w:hyperlink>
            <w:r>
              <w:rPr>
                <w:lang w:eastAsia="en-US"/>
              </w:rPr>
              <w:t>. Подкладки костыльного скрепления железнодорожного пути</w:t>
            </w:r>
          </w:p>
        </w:tc>
        <w:tc>
          <w:tcPr>
            <w:tcW w:w="3969" w:type="dxa"/>
            <w:tcBorders>
              <w:top w:val="nil"/>
              <w:left w:val="nil"/>
              <w:bottom w:val="nil"/>
              <w:right w:val="nil"/>
            </w:tcBorders>
            <w:hideMark/>
          </w:tcPr>
          <w:p w14:paraId="3CF2CD67" w14:textId="77777777" w:rsidR="00120A4D" w:rsidRDefault="00120A4D">
            <w:pPr>
              <w:pStyle w:val="ConsPlusNormal"/>
              <w:spacing w:line="254" w:lineRule="auto"/>
              <w:jc w:val="both"/>
              <w:rPr>
                <w:lang w:eastAsia="en-US"/>
              </w:rPr>
            </w:pPr>
            <w:hyperlink r:id="rId217" w:anchor="P3109" w:history="1">
              <w:r>
                <w:rPr>
                  <w:rStyle w:val="a3"/>
                  <w:u w:val="none"/>
                  <w:lang w:eastAsia="en-US"/>
                </w:rPr>
                <w:t>пункт 12</w:t>
              </w:r>
            </w:hyperlink>
            <w:r>
              <w:rPr>
                <w:lang w:eastAsia="en-US"/>
              </w:rPr>
              <w:t xml:space="preserve">, </w:t>
            </w:r>
            <w:hyperlink r:id="rId218" w:anchor="P3112" w:history="1">
              <w:r>
                <w:rPr>
                  <w:rStyle w:val="a3"/>
                  <w:u w:val="none"/>
                  <w:lang w:eastAsia="en-US"/>
                </w:rPr>
                <w:t>подпункт "б" пункта 13</w:t>
              </w:r>
            </w:hyperlink>
            <w:r>
              <w:rPr>
                <w:lang w:eastAsia="en-US"/>
              </w:rPr>
              <w:t xml:space="preserve">, </w:t>
            </w:r>
            <w:hyperlink r:id="rId219" w:anchor="P3115" w:history="1">
              <w:r>
                <w:rPr>
                  <w:rStyle w:val="a3"/>
                  <w:u w:val="none"/>
                  <w:lang w:eastAsia="en-US"/>
                </w:rPr>
                <w:t>пункты 15</w:t>
              </w:r>
            </w:hyperlink>
            <w:r>
              <w:rPr>
                <w:lang w:eastAsia="en-US"/>
              </w:rPr>
              <w:t xml:space="preserve">, </w:t>
            </w:r>
            <w:hyperlink r:id="rId220" w:anchor="P3128" w:history="1">
              <w:r>
                <w:rPr>
                  <w:rStyle w:val="a3"/>
                  <w:u w:val="none"/>
                  <w:lang w:eastAsia="en-US"/>
                </w:rPr>
                <w:t>подпункт "а" пункта 27</w:t>
              </w:r>
            </w:hyperlink>
            <w:r>
              <w:rPr>
                <w:lang w:eastAsia="en-US"/>
              </w:rPr>
              <w:t xml:space="preserve">, </w:t>
            </w:r>
            <w:hyperlink r:id="rId221" w:anchor="P3226" w:history="1">
              <w:r>
                <w:rPr>
                  <w:rStyle w:val="a3"/>
                  <w:u w:val="none"/>
                  <w:lang w:eastAsia="en-US"/>
                </w:rPr>
                <w:t>пункты 32</w:t>
              </w:r>
            </w:hyperlink>
            <w:r>
              <w:rPr>
                <w:lang w:eastAsia="en-US"/>
              </w:rPr>
              <w:t xml:space="preserve"> и </w:t>
            </w:r>
            <w:hyperlink r:id="rId222" w:anchor="P3227" w:history="1">
              <w:r>
                <w:rPr>
                  <w:rStyle w:val="a3"/>
                  <w:u w:val="none"/>
                  <w:lang w:eastAsia="en-US"/>
                </w:rPr>
                <w:t>33</w:t>
              </w:r>
            </w:hyperlink>
          </w:p>
        </w:tc>
      </w:tr>
      <w:tr w:rsidR="00120A4D" w14:paraId="5DFDB416" w14:textId="77777777" w:rsidTr="00120A4D">
        <w:tc>
          <w:tcPr>
            <w:tcW w:w="5102" w:type="dxa"/>
            <w:tcBorders>
              <w:top w:val="nil"/>
              <w:left w:val="nil"/>
              <w:bottom w:val="nil"/>
              <w:right w:val="nil"/>
            </w:tcBorders>
            <w:hideMark/>
          </w:tcPr>
          <w:p w14:paraId="37CD1D07" w14:textId="77777777" w:rsidR="00120A4D" w:rsidRDefault="00120A4D">
            <w:pPr>
              <w:pStyle w:val="ConsPlusNormal"/>
              <w:spacing w:line="254" w:lineRule="auto"/>
              <w:rPr>
                <w:lang w:eastAsia="en-US"/>
              </w:rPr>
            </w:pPr>
            <w:r>
              <w:rPr>
                <w:lang w:eastAsia="en-US"/>
              </w:rPr>
              <w:t>30. Подкладки раздельного скрепления железнодорожного пути</w:t>
            </w:r>
          </w:p>
        </w:tc>
        <w:tc>
          <w:tcPr>
            <w:tcW w:w="3969" w:type="dxa"/>
            <w:tcBorders>
              <w:top w:val="nil"/>
              <w:left w:val="nil"/>
              <w:bottom w:val="nil"/>
              <w:right w:val="nil"/>
            </w:tcBorders>
            <w:hideMark/>
          </w:tcPr>
          <w:p w14:paraId="52DF5CF3" w14:textId="77777777" w:rsidR="00120A4D" w:rsidRDefault="00120A4D">
            <w:pPr>
              <w:pStyle w:val="ConsPlusNormal"/>
              <w:spacing w:line="254" w:lineRule="auto"/>
              <w:jc w:val="both"/>
              <w:rPr>
                <w:lang w:eastAsia="en-US"/>
              </w:rPr>
            </w:pPr>
            <w:hyperlink r:id="rId223" w:anchor="P3109" w:history="1">
              <w:r>
                <w:rPr>
                  <w:rStyle w:val="a3"/>
                  <w:u w:val="none"/>
                  <w:lang w:eastAsia="en-US"/>
                </w:rPr>
                <w:t>пункт 12</w:t>
              </w:r>
            </w:hyperlink>
            <w:r>
              <w:rPr>
                <w:lang w:eastAsia="en-US"/>
              </w:rPr>
              <w:t xml:space="preserve">, </w:t>
            </w:r>
            <w:hyperlink r:id="rId224" w:anchor="P3112" w:history="1">
              <w:r>
                <w:rPr>
                  <w:rStyle w:val="a3"/>
                  <w:u w:val="none"/>
                  <w:lang w:eastAsia="en-US"/>
                </w:rPr>
                <w:t>подпункт "б" пункта 13</w:t>
              </w:r>
            </w:hyperlink>
            <w:r>
              <w:rPr>
                <w:lang w:eastAsia="en-US"/>
              </w:rPr>
              <w:t xml:space="preserve">, </w:t>
            </w:r>
            <w:hyperlink r:id="rId225" w:anchor="P3115" w:history="1">
              <w:r>
                <w:rPr>
                  <w:rStyle w:val="a3"/>
                  <w:u w:val="none"/>
                  <w:lang w:eastAsia="en-US"/>
                </w:rPr>
                <w:t>пункты 15</w:t>
              </w:r>
            </w:hyperlink>
            <w:r>
              <w:rPr>
                <w:lang w:eastAsia="en-US"/>
              </w:rPr>
              <w:t xml:space="preserve">, </w:t>
            </w:r>
            <w:hyperlink r:id="rId226" w:anchor="P3128" w:history="1">
              <w:r>
                <w:rPr>
                  <w:rStyle w:val="a3"/>
                  <w:u w:val="none"/>
                  <w:lang w:eastAsia="en-US"/>
                </w:rPr>
                <w:t>подпункт "а" пункта 27</w:t>
              </w:r>
            </w:hyperlink>
            <w:r>
              <w:rPr>
                <w:lang w:eastAsia="en-US"/>
              </w:rPr>
              <w:t xml:space="preserve">, </w:t>
            </w:r>
            <w:hyperlink r:id="rId227" w:anchor="P3226" w:history="1">
              <w:r>
                <w:rPr>
                  <w:rStyle w:val="a3"/>
                  <w:u w:val="none"/>
                  <w:lang w:eastAsia="en-US"/>
                </w:rPr>
                <w:t>пункты 32</w:t>
              </w:r>
            </w:hyperlink>
            <w:r>
              <w:rPr>
                <w:lang w:eastAsia="en-US"/>
              </w:rPr>
              <w:t xml:space="preserve"> и </w:t>
            </w:r>
            <w:hyperlink r:id="rId228" w:anchor="P3227" w:history="1">
              <w:r>
                <w:rPr>
                  <w:rStyle w:val="a3"/>
                  <w:u w:val="none"/>
                  <w:lang w:eastAsia="en-US"/>
                </w:rPr>
                <w:t>33</w:t>
              </w:r>
            </w:hyperlink>
          </w:p>
        </w:tc>
      </w:tr>
      <w:tr w:rsidR="00120A4D" w14:paraId="1D3FB6EF" w14:textId="77777777" w:rsidTr="00120A4D">
        <w:tc>
          <w:tcPr>
            <w:tcW w:w="5102" w:type="dxa"/>
            <w:tcBorders>
              <w:top w:val="nil"/>
              <w:left w:val="nil"/>
              <w:bottom w:val="nil"/>
              <w:right w:val="nil"/>
            </w:tcBorders>
            <w:hideMark/>
          </w:tcPr>
          <w:p w14:paraId="68F299B7" w14:textId="77777777" w:rsidR="00120A4D" w:rsidRDefault="00120A4D">
            <w:pPr>
              <w:pStyle w:val="ConsPlusNormal"/>
              <w:spacing w:line="254" w:lineRule="auto"/>
              <w:rPr>
                <w:lang w:eastAsia="en-US"/>
              </w:rPr>
            </w:pPr>
            <w:r>
              <w:rPr>
                <w:lang w:eastAsia="en-US"/>
              </w:rPr>
              <w:t>31. Полушпалы железобетонные</w:t>
            </w:r>
          </w:p>
        </w:tc>
        <w:tc>
          <w:tcPr>
            <w:tcW w:w="3969" w:type="dxa"/>
            <w:tcBorders>
              <w:top w:val="nil"/>
              <w:left w:val="nil"/>
              <w:bottom w:val="nil"/>
              <w:right w:val="nil"/>
            </w:tcBorders>
            <w:hideMark/>
          </w:tcPr>
          <w:p w14:paraId="3DFFE6A2" w14:textId="77777777" w:rsidR="00120A4D" w:rsidRDefault="00120A4D">
            <w:pPr>
              <w:pStyle w:val="ConsPlusNormal"/>
              <w:spacing w:line="254" w:lineRule="auto"/>
              <w:jc w:val="both"/>
              <w:rPr>
                <w:lang w:eastAsia="en-US"/>
              </w:rPr>
            </w:pPr>
            <w:hyperlink r:id="rId229" w:anchor="P3112" w:history="1">
              <w:r>
                <w:rPr>
                  <w:rStyle w:val="a3"/>
                  <w:u w:val="none"/>
                  <w:lang w:eastAsia="en-US"/>
                </w:rPr>
                <w:t>подпункт "б" пункта 13</w:t>
              </w:r>
            </w:hyperlink>
            <w:r>
              <w:rPr>
                <w:lang w:eastAsia="en-US"/>
              </w:rPr>
              <w:t xml:space="preserve">, </w:t>
            </w:r>
            <w:hyperlink r:id="rId230" w:anchor="P3115" w:history="1">
              <w:r>
                <w:rPr>
                  <w:rStyle w:val="a3"/>
                  <w:u w:val="none"/>
                  <w:lang w:eastAsia="en-US"/>
                </w:rPr>
                <w:t>пункт 15</w:t>
              </w:r>
            </w:hyperlink>
            <w:r>
              <w:rPr>
                <w:lang w:eastAsia="en-US"/>
              </w:rPr>
              <w:t xml:space="preserve">, </w:t>
            </w:r>
            <w:hyperlink r:id="rId231" w:anchor="P3128" w:history="1">
              <w:r>
                <w:rPr>
                  <w:rStyle w:val="a3"/>
                  <w:u w:val="none"/>
                  <w:lang w:eastAsia="en-US"/>
                </w:rPr>
                <w:t>подпункты "а"</w:t>
              </w:r>
            </w:hyperlink>
            <w:r>
              <w:rPr>
                <w:lang w:eastAsia="en-US"/>
              </w:rPr>
              <w:t xml:space="preserve"> и </w:t>
            </w:r>
            <w:hyperlink r:id="rId232" w:anchor="P3129" w:history="1">
              <w:r>
                <w:rPr>
                  <w:rStyle w:val="a3"/>
                  <w:u w:val="none"/>
                  <w:lang w:eastAsia="en-US"/>
                </w:rPr>
                <w:t>"б" пункта 27</w:t>
              </w:r>
            </w:hyperlink>
            <w:r>
              <w:rPr>
                <w:lang w:eastAsia="en-US"/>
              </w:rPr>
              <w:t xml:space="preserve">, </w:t>
            </w:r>
            <w:hyperlink r:id="rId233" w:anchor="P3226" w:history="1">
              <w:r>
                <w:rPr>
                  <w:rStyle w:val="a3"/>
                  <w:u w:val="none"/>
                  <w:lang w:eastAsia="en-US"/>
                </w:rPr>
                <w:t>пункты 32</w:t>
              </w:r>
            </w:hyperlink>
            <w:r>
              <w:rPr>
                <w:lang w:eastAsia="en-US"/>
              </w:rPr>
              <w:t xml:space="preserve"> и </w:t>
            </w:r>
            <w:hyperlink r:id="rId234" w:anchor="P3227" w:history="1">
              <w:r>
                <w:rPr>
                  <w:rStyle w:val="a3"/>
                  <w:u w:val="none"/>
                  <w:lang w:eastAsia="en-US"/>
                </w:rPr>
                <w:t>33</w:t>
              </w:r>
            </w:hyperlink>
          </w:p>
        </w:tc>
      </w:tr>
      <w:tr w:rsidR="00120A4D" w14:paraId="5B93635C" w14:textId="77777777" w:rsidTr="00120A4D">
        <w:tc>
          <w:tcPr>
            <w:tcW w:w="5102" w:type="dxa"/>
            <w:tcBorders>
              <w:top w:val="nil"/>
              <w:left w:val="nil"/>
              <w:bottom w:val="nil"/>
              <w:right w:val="nil"/>
            </w:tcBorders>
            <w:hideMark/>
          </w:tcPr>
          <w:p w14:paraId="3059BFC0" w14:textId="77777777" w:rsidR="00120A4D" w:rsidRDefault="00120A4D">
            <w:pPr>
              <w:pStyle w:val="ConsPlusNormal"/>
              <w:spacing w:line="254" w:lineRule="auto"/>
              <w:rPr>
                <w:lang w:eastAsia="en-US"/>
              </w:rPr>
            </w:pPr>
            <w:r>
              <w:rPr>
                <w:lang w:eastAsia="en-US"/>
              </w:rPr>
              <w:t>32. Провода контактные из меди и ее сплавов для железнодорожной контактной сети</w:t>
            </w:r>
          </w:p>
        </w:tc>
        <w:tc>
          <w:tcPr>
            <w:tcW w:w="3969" w:type="dxa"/>
            <w:tcBorders>
              <w:top w:val="nil"/>
              <w:left w:val="nil"/>
              <w:bottom w:val="nil"/>
              <w:right w:val="nil"/>
            </w:tcBorders>
            <w:hideMark/>
          </w:tcPr>
          <w:p w14:paraId="7E1DE2D1" w14:textId="77777777" w:rsidR="00120A4D" w:rsidRDefault="00120A4D">
            <w:pPr>
              <w:pStyle w:val="ConsPlusNormal"/>
              <w:spacing w:line="254" w:lineRule="auto"/>
              <w:jc w:val="both"/>
              <w:rPr>
                <w:lang w:eastAsia="en-US"/>
              </w:rPr>
            </w:pPr>
            <w:hyperlink r:id="rId235" w:anchor="P3109" w:history="1">
              <w:r>
                <w:rPr>
                  <w:rStyle w:val="a3"/>
                  <w:u w:val="none"/>
                  <w:lang w:eastAsia="en-US"/>
                </w:rPr>
                <w:t>пункт 12</w:t>
              </w:r>
            </w:hyperlink>
            <w:r>
              <w:rPr>
                <w:lang w:eastAsia="en-US"/>
              </w:rPr>
              <w:t xml:space="preserve">, </w:t>
            </w:r>
            <w:hyperlink r:id="rId236" w:anchor="P3112" w:history="1">
              <w:r>
                <w:rPr>
                  <w:rStyle w:val="a3"/>
                  <w:u w:val="none"/>
                  <w:lang w:eastAsia="en-US"/>
                </w:rPr>
                <w:t>подпункт "б" пункта 13</w:t>
              </w:r>
            </w:hyperlink>
            <w:r>
              <w:rPr>
                <w:lang w:eastAsia="en-US"/>
              </w:rPr>
              <w:t xml:space="preserve">, </w:t>
            </w:r>
            <w:hyperlink r:id="rId237" w:anchor="P3115" w:history="1">
              <w:r>
                <w:rPr>
                  <w:rStyle w:val="a3"/>
                  <w:u w:val="none"/>
                  <w:lang w:eastAsia="en-US"/>
                </w:rPr>
                <w:t>пункт 15</w:t>
              </w:r>
            </w:hyperlink>
            <w:r>
              <w:rPr>
                <w:lang w:eastAsia="en-US"/>
              </w:rPr>
              <w:t xml:space="preserve">, </w:t>
            </w:r>
            <w:hyperlink r:id="rId238" w:anchor="P3161" w:history="1">
              <w:r>
                <w:rPr>
                  <w:rStyle w:val="a3"/>
                  <w:u w:val="none"/>
                  <w:lang w:eastAsia="en-US"/>
                </w:rPr>
                <w:t>подпункт "в" пункта 28</w:t>
              </w:r>
            </w:hyperlink>
            <w:r>
              <w:rPr>
                <w:lang w:eastAsia="en-US"/>
              </w:rPr>
              <w:t xml:space="preserve">, </w:t>
            </w:r>
            <w:hyperlink r:id="rId239" w:anchor="P3226" w:history="1">
              <w:r>
                <w:rPr>
                  <w:rStyle w:val="a3"/>
                  <w:u w:val="none"/>
                  <w:lang w:eastAsia="en-US"/>
                </w:rPr>
                <w:t>пункты 32</w:t>
              </w:r>
            </w:hyperlink>
            <w:r>
              <w:rPr>
                <w:lang w:eastAsia="en-US"/>
              </w:rPr>
              <w:t xml:space="preserve"> и </w:t>
            </w:r>
            <w:hyperlink r:id="rId240" w:anchor="P3227" w:history="1">
              <w:r>
                <w:rPr>
                  <w:rStyle w:val="a3"/>
                  <w:u w:val="none"/>
                  <w:lang w:eastAsia="en-US"/>
                </w:rPr>
                <w:t>33</w:t>
              </w:r>
            </w:hyperlink>
          </w:p>
        </w:tc>
      </w:tr>
      <w:tr w:rsidR="00120A4D" w14:paraId="52674C4D" w14:textId="77777777" w:rsidTr="00120A4D">
        <w:tc>
          <w:tcPr>
            <w:tcW w:w="5102" w:type="dxa"/>
            <w:tcBorders>
              <w:top w:val="nil"/>
              <w:left w:val="nil"/>
              <w:bottom w:val="nil"/>
              <w:right w:val="nil"/>
            </w:tcBorders>
            <w:hideMark/>
          </w:tcPr>
          <w:p w14:paraId="4057AEF1" w14:textId="77777777" w:rsidR="00120A4D" w:rsidRDefault="00120A4D">
            <w:pPr>
              <w:pStyle w:val="ConsPlusNormal"/>
              <w:spacing w:line="254" w:lineRule="auto"/>
              <w:rPr>
                <w:lang w:eastAsia="en-US"/>
              </w:rPr>
            </w:pPr>
            <w:hyperlink r:id="rId241" w:anchor="P3227" w:history="1">
              <w:r>
                <w:rPr>
                  <w:rStyle w:val="a3"/>
                  <w:u w:val="none"/>
                  <w:lang w:eastAsia="en-US"/>
                </w:rPr>
                <w:t>33</w:t>
              </w:r>
            </w:hyperlink>
            <w:r>
              <w:rPr>
                <w:lang w:eastAsia="en-US"/>
              </w:rPr>
              <w:t>.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3969" w:type="dxa"/>
            <w:tcBorders>
              <w:top w:val="nil"/>
              <w:left w:val="nil"/>
              <w:bottom w:val="nil"/>
              <w:right w:val="nil"/>
            </w:tcBorders>
            <w:hideMark/>
          </w:tcPr>
          <w:p w14:paraId="7EDF2A50" w14:textId="77777777" w:rsidR="00120A4D" w:rsidRDefault="00120A4D">
            <w:pPr>
              <w:pStyle w:val="ConsPlusNormal"/>
              <w:spacing w:line="254" w:lineRule="auto"/>
              <w:jc w:val="both"/>
              <w:rPr>
                <w:lang w:eastAsia="en-US"/>
              </w:rPr>
            </w:pPr>
            <w:hyperlink r:id="rId242" w:anchor="P3115" w:history="1">
              <w:r>
                <w:rPr>
                  <w:rStyle w:val="a3"/>
                  <w:u w:val="none"/>
                  <w:lang w:eastAsia="en-US"/>
                </w:rPr>
                <w:t>пункты 15</w:t>
              </w:r>
            </w:hyperlink>
            <w:r>
              <w:rPr>
                <w:lang w:eastAsia="en-US"/>
              </w:rPr>
              <w:t xml:space="preserve">, </w:t>
            </w:r>
            <w:hyperlink r:id="rId243" w:anchor="P3116" w:history="1">
              <w:r>
                <w:rPr>
                  <w:rStyle w:val="a3"/>
                  <w:u w:val="none"/>
                  <w:lang w:eastAsia="en-US"/>
                </w:rPr>
                <w:t>16</w:t>
              </w:r>
            </w:hyperlink>
            <w:r>
              <w:rPr>
                <w:lang w:eastAsia="en-US"/>
              </w:rPr>
              <w:t xml:space="preserve"> и </w:t>
            </w:r>
            <w:hyperlink r:id="rId244" w:anchor="P3121" w:history="1">
              <w:r>
                <w:rPr>
                  <w:rStyle w:val="a3"/>
                  <w:u w:val="none"/>
                  <w:lang w:eastAsia="en-US"/>
                </w:rPr>
                <w:t>21</w:t>
              </w:r>
            </w:hyperlink>
            <w:r>
              <w:rPr>
                <w:lang w:eastAsia="en-US"/>
              </w:rPr>
              <w:t xml:space="preserve">, </w:t>
            </w:r>
            <w:hyperlink r:id="rId245" w:anchor="P3179" w:history="1">
              <w:r>
                <w:rPr>
                  <w:rStyle w:val="a3"/>
                  <w:u w:val="none"/>
                  <w:lang w:eastAsia="en-US"/>
                </w:rPr>
                <w:t>подпункты "а"</w:t>
              </w:r>
            </w:hyperlink>
            <w:r>
              <w:rPr>
                <w:lang w:eastAsia="en-US"/>
              </w:rPr>
              <w:t xml:space="preserve"> и </w:t>
            </w:r>
            <w:hyperlink r:id="rId246" w:anchor="P3203" w:history="1">
              <w:r>
                <w:rPr>
                  <w:rStyle w:val="a3"/>
                  <w:u w:val="none"/>
                  <w:lang w:eastAsia="en-US"/>
                </w:rPr>
                <w:t>"з" пункта 29</w:t>
              </w:r>
            </w:hyperlink>
            <w:r>
              <w:rPr>
                <w:lang w:eastAsia="en-US"/>
              </w:rPr>
              <w:t xml:space="preserve">, </w:t>
            </w:r>
            <w:hyperlink r:id="rId247" w:anchor="P3226" w:history="1">
              <w:r>
                <w:rPr>
                  <w:rStyle w:val="a3"/>
                  <w:u w:val="none"/>
                  <w:lang w:eastAsia="en-US"/>
                </w:rPr>
                <w:t>пункты 32</w:t>
              </w:r>
            </w:hyperlink>
            <w:r>
              <w:rPr>
                <w:lang w:eastAsia="en-US"/>
              </w:rPr>
              <w:t xml:space="preserve"> и </w:t>
            </w:r>
            <w:hyperlink r:id="rId248" w:anchor="P3227" w:history="1">
              <w:r>
                <w:rPr>
                  <w:rStyle w:val="a3"/>
                  <w:u w:val="none"/>
                  <w:lang w:eastAsia="en-US"/>
                </w:rPr>
                <w:t>33</w:t>
              </w:r>
            </w:hyperlink>
          </w:p>
        </w:tc>
      </w:tr>
      <w:tr w:rsidR="00120A4D" w14:paraId="1CCF851A" w14:textId="77777777" w:rsidTr="00120A4D">
        <w:tc>
          <w:tcPr>
            <w:tcW w:w="5102" w:type="dxa"/>
            <w:tcBorders>
              <w:top w:val="nil"/>
              <w:left w:val="nil"/>
              <w:bottom w:val="nil"/>
              <w:right w:val="nil"/>
            </w:tcBorders>
            <w:hideMark/>
          </w:tcPr>
          <w:p w14:paraId="5FE70EF2" w14:textId="77777777" w:rsidR="00120A4D" w:rsidRDefault="00120A4D">
            <w:pPr>
              <w:pStyle w:val="ConsPlusNormal"/>
              <w:spacing w:line="254" w:lineRule="auto"/>
              <w:rPr>
                <w:lang w:eastAsia="en-US"/>
              </w:rPr>
            </w:pPr>
            <w:r>
              <w:rPr>
                <w:lang w:eastAsia="en-US"/>
              </w:rPr>
              <w:t>34. Прокладки рельсового скрепления</w:t>
            </w:r>
          </w:p>
        </w:tc>
        <w:tc>
          <w:tcPr>
            <w:tcW w:w="3969" w:type="dxa"/>
            <w:tcBorders>
              <w:top w:val="nil"/>
              <w:left w:val="nil"/>
              <w:bottom w:val="nil"/>
              <w:right w:val="nil"/>
            </w:tcBorders>
            <w:hideMark/>
          </w:tcPr>
          <w:p w14:paraId="3E35461C" w14:textId="77777777" w:rsidR="00120A4D" w:rsidRDefault="00120A4D">
            <w:pPr>
              <w:pStyle w:val="ConsPlusNormal"/>
              <w:spacing w:line="254" w:lineRule="auto"/>
              <w:jc w:val="both"/>
              <w:rPr>
                <w:lang w:eastAsia="en-US"/>
              </w:rPr>
            </w:pPr>
            <w:hyperlink r:id="rId249" w:anchor="P3109" w:history="1">
              <w:r>
                <w:rPr>
                  <w:rStyle w:val="a3"/>
                  <w:u w:val="none"/>
                  <w:lang w:eastAsia="en-US"/>
                </w:rPr>
                <w:t>пункт 12</w:t>
              </w:r>
            </w:hyperlink>
            <w:r>
              <w:rPr>
                <w:lang w:eastAsia="en-US"/>
              </w:rPr>
              <w:t xml:space="preserve">, </w:t>
            </w:r>
            <w:hyperlink r:id="rId250" w:anchor="P3112" w:history="1">
              <w:r>
                <w:rPr>
                  <w:rStyle w:val="a3"/>
                  <w:u w:val="none"/>
                  <w:lang w:eastAsia="en-US"/>
                </w:rPr>
                <w:t>подпункт "б" пункта 13</w:t>
              </w:r>
            </w:hyperlink>
            <w:r>
              <w:rPr>
                <w:lang w:eastAsia="en-US"/>
              </w:rPr>
              <w:t xml:space="preserve">, </w:t>
            </w:r>
            <w:hyperlink r:id="rId251" w:anchor="P3115" w:history="1">
              <w:r>
                <w:rPr>
                  <w:rStyle w:val="a3"/>
                  <w:u w:val="none"/>
                  <w:lang w:eastAsia="en-US"/>
                </w:rPr>
                <w:t>пункты 15</w:t>
              </w:r>
            </w:hyperlink>
            <w:r>
              <w:rPr>
                <w:lang w:eastAsia="en-US"/>
              </w:rPr>
              <w:t xml:space="preserve"> и </w:t>
            </w:r>
            <w:hyperlink r:id="rId252" w:anchor="P3121" w:history="1">
              <w:r>
                <w:rPr>
                  <w:rStyle w:val="a3"/>
                  <w:u w:val="none"/>
                  <w:lang w:eastAsia="en-US"/>
                </w:rPr>
                <w:t>21</w:t>
              </w:r>
            </w:hyperlink>
            <w:r>
              <w:rPr>
                <w:lang w:eastAsia="en-US"/>
              </w:rPr>
              <w:t xml:space="preserve">, </w:t>
            </w:r>
            <w:hyperlink r:id="rId253" w:anchor="P3128" w:history="1">
              <w:r>
                <w:rPr>
                  <w:rStyle w:val="a3"/>
                  <w:u w:val="none"/>
                  <w:lang w:eastAsia="en-US"/>
                </w:rPr>
                <w:t>подпункт "а" пункта 27</w:t>
              </w:r>
            </w:hyperlink>
            <w:r>
              <w:rPr>
                <w:lang w:eastAsia="en-US"/>
              </w:rPr>
              <w:t xml:space="preserve">, </w:t>
            </w:r>
            <w:hyperlink r:id="rId254" w:anchor="P3227" w:history="1">
              <w:r>
                <w:rPr>
                  <w:rStyle w:val="a3"/>
                  <w:u w:val="none"/>
                  <w:lang w:eastAsia="en-US"/>
                </w:rPr>
                <w:t>пункты 33</w:t>
              </w:r>
            </w:hyperlink>
            <w:r>
              <w:rPr>
                <w:lang w:eastAsia="en-US"/>
              </w:rPr>
              <w:t xml:space="preserve"> и </w:t>
            </w:r>
            <w:hyperlink r:id="rId255" w:anchor="P3235" w:history="1">
              <w:r>
                <w:rPr>
                  <w:rStyle w:val="a3"/>
                  <w:u w:val="none"/>
                  <w:lang w:eastAsia="en-US"/>
                </w:rPr>
                <w:t>34</w:t>
              </w:r>
            </w:hyperlink>
          </w:p>
        </w:tc>
      </w:tr>
      <w:tr w:rsidR="00120A4D" w14:paraId="1A2453AC" w14:textId="77777777" w:rsidTr="00120A4D">
        <w:tc>
          <w:tcPr>
            <w:tcW w:w="5102" w:type="dxa"/>
            <w:tcBorders>
              <w:top w:val="nil"/>
              <w:left w:val="nil"/>
              <w:bottom w:val="nil"/>
              <w:right w:val="nil"/>
            </w:tcBorders>
            <w:hideMark/>
          </w:tcPr>
          <w:p w14:paraId="6032039F" w14:textId="77777777" w:rsidR="00120A4D" w:rsidRDefault="00120A4D">
            <w:pPr>
              <w:pStyle w:val="ConsPlusNormal"/>
              <w:spacing w:line="254" w:lineRule="auto"/>
              <w:rPr>
                <w:lang w:eastAsia="en-US"/>
              </w:rPr>
            </w:pPr>
            <w:r>
              <w:rPr>
                <w:lang w:eastAsia="en-US"/>
              </w:rPr>
              <w:t>35. Противоугоны пружинные к железнодорожным рельсам</w:t>
            </w:r>
          </w:p>
        </w:tc>
        <w:tc>
          <w:tcPr>
            <w:tcW w:w="3969" w:type="dxa"/>
            <w:tcBorders>
              <w:top w:val="nil"/>
              <w:left w:val="nil"/>
              <w:bottom w:val="nil"/>
              <w:right w:val="nil"/>
            </w:tcBorders>
            <w:hideMark/>
          </w:tcPr>
          <w:p w14:paraId="79C1C80B" w14:textId="77777777" w:rsidR="00120A4D" w:rsidRDefault="00120A4D">
            <w:pPr>
              <w:pStyle w:val="ConsPlusNormal"/>
              <w:spacing w:line="254" w:lineRule="auto"/>
              <w:jc w:val="both"/>
              <w:rPr>
                <w:lang w:eastAsia="en-US"/>
              </w:rPr>
            </w:pPr>
            <w:hyperlink r:id="rId256" w:anchor="P3109" w:history="1">
              <w:r>
                <w:rPr>
                  <w:rStyle w:val="a3"/>
                  <w:u w:val="none"/>
                  <w:lang w:eastAsia="en-US"/>
                </w:rPr>
                <w:t>пункт 12</w:t>
              </w:r>
            </w:hyperlink>
            <w:r>
              <w:rPr>
                <w:lang w:eastAsia="en-US"/>
              </w:rPr>
              <w:t xml:space="preserve">, </w:t>
            </w:r>
            <w:hyperlink r:id="rId257" w:anchor="P3112" w:history="1">
              <w:r>
                <w:rPr>
                  <w:rStyle w:val="a3"/>
                  <w:u w:val="none"/>
                  <w:lang w:eastAsia="en-US"/>
                </w:rPr>
                <w:t>подпункт "б" пункта 13</w:t>
              </w:r>
            </w:hyperlink>
            <w:r>
              <w:rPr>
                <w:lang w:eastAsia="en-US"/>
              </w:rPr>
              <w:t xml:space="preserve">, </w:t>
            </w:r>
            <w:hyperlink r:id="rId258" w:anchor="P3115" w:history="1">
              <w:r>
                <w:rPr>
                  <w:rStyle w:val="a3"/>
                  <w:u w:val="none"/>
                  <w:lang w:eastAsia="en-US"/>
                </w:rPr>
                <w:t>пункт 15</w:t>
              </w:r>
            </w:hyperlink>
            <w:r>
              <w:rPr>
                <w:lang w:eastAsia="en-US"/>
              </w:rPr>
              <w:t xml:space="preserve">, </w:t>
            </w:r>
            <w:hyperlink r:id="rId259" w:anchor="P3128" w:history="1">
              <w:r>
                <w:rPr>
                  <w:rStyle w:val="a3"/>
                  <w:u w:val="none"/>
                  <w:lang w:eastAsia="en-US"/>
                </w:rPr>
                <w:t>подпункт "а" пункта 27</w:t>
              </w:r>
            </w:hyperlink>
            <w:r>
              <w:rPr>
                <w:lang w:eastAsia="en-US"/>
              </w:rPr>
              <w:t xml:space="preserve">, </w:t>
            </w:r>
            <w:hyperlink r:id="rId260" w:anchor="P3226" w:history="1">
              <w:r>
                <w:rPr>
                  <w:rStyle w:val="a3"/>
                  <w:u w:val="none"/>
                  <w:lang w:eastAsia="en-US"/>
                </w:rPr>
                <w:t>пункты 32</w:t>
              </w:r>
            </w:hyperlink>
            <w:r>
              <w:rPr>
                <w:lang w:eastAsia="en-US"/>
              </w:rPr>
              <w:t xml:space="preserve"> и </w:t>
            </w:r>
            <w:hyperlink r:id="rId261" w:anchor="P3227" w:history="1">
              <w:r>
                <w:rPr>
                  <w:rStyle w:val="a3"/>
                  <w:u w:val="none"/>
                  <w:lang w:eastAsia="en-US"/>
                </w:rPr>
                <w:t>33</w:t>
              </w:r>
            </w:hyperlink>
          </w:p>
        </w:tc>
      </w:tr>
      <w:tr w:rsidR="00120A4D" w14:paraId="7EC6798B" w14:textId="77777777" w:rsidTr="00120A4D">
        <w:tc>
          <w:tcPr>
            <w:tcW w:w="5102" w:type="dxa"/>
            <w:tcBorders>
              <w:top w:val="nil"/>
              <w:left w:val="nil"/>
              <w:bottom w:val="nil"/>
              <w:right w:val="nil"/>
            </w:tcBorders>
            <w:hideMark/>
          </w:tcPr>
          <w:p w14:paraId="7EAAA2C1" w14:textId="77777777" w:rsidR="00120A4D" w:rsidRDefault="00120A4D">
            <w:pPr>
              <w:pStyle w:val="ConsPlusNormal"/>
              <w:spacing w:line="254" w:lineRule="auto"/>
              <w:rPr>
                <w:lang w:eastAsia="en-US"/>
              </w:rPr>
            </w:pPr>
            <w:r>
              <w:rPr>
                <w:lang w:eastAsia="en-US"/>
              </w:rPr>
              <w:t>36. Разъединители для тяговых подстанций систем электроснабжения электрифицированных железных дорог</w:t>
            </w:r>
          </w:p>
        </w:tc>
        <w:tc>
          <w:tcPr>
            <w:tcW w:w="3969" w:type="dxa"/>
            <w:tcBorders>
              <w:top w:val="nil"/>
              <w:left w:val="nil"/>
              <w:bottom w:val="nil"/>
              <w:right w:val="nil"/>
            </w:tcBorders>
            <w:hideMark/>
          </w:tcPr>
          <w:p w14:paraId="7332CBEF" w14:textId="77777777" w:rsidR="00120A4D" w:rsidRDefault="00120A4D">
            <w:pPr>
              <w:pStyle w:val="ConsPlusNormal"/>
              <w:spacing w:line="254" w:lineRule="auto"/>
              <w:jc w:val="both"/>
              <w:rPr>
                <w:lang w:eastAsia="en-US"/>
              </w:rPr>
            </w:pPr>
            <w:hyperlink r:id="rId262" w:anchor="P3115" w:history="1">
              <w:r>
                <w:rPr>
                  <w:rStyle w:val="a3"/>
                  <w:u w:val="none"/>
                  <w:lang w:eastAsia="en-US"/>
                </w:rPr>
                <w:t>пункты 15</w:t>
              </w:r>
            </w:hyperlink>
            <w:r>
              <w:rPr>
                <w:lang w:eastAsia="en-US"/>
              </w:rPr>
              <w:t xml:space="preserve"> и </w:t>
            </w:r>
            <w:hyperlink r:id="rId263" w:anchor="P3121" w:history="1">
              <w:r>
                <w:rPr>
                  <w:rStyle w:val="a3"/>
                  <w:u w:val="none"/>
                  <w:lang w:eastAsia="en-US"/>
                </w:rPr>
                <w:t>21</w:t>
              </w:r>
            </w:hyperlink>
            <w:r>
              <w:rPr>
                <w:lang w:eastAsia="en-US"/>
              </w:rPr>
              <w:t xml:space="preserve">, </w:t>
            </w:r>
            <w:hyperlink r:id="rId264" w:anchor="P3150" w:history="1">
              <w:r>
                <w:rPr>
                  <w:rStyle w:val="a3"/>
                  <w:u w:val="none"/>
                  <w:lang w:eastAsia="en-US"/>
                </w:rPr>
                <w:t>подпункт "б" пункта 28</w:t>
              </w:r>
            </w:hyperlink>
            <w:r>
              <w:rPr>
                <w:lang w:eastAsia="en-US"/>
              </w:rPr>
              <w:t xml:space="preserve">, </w:t>
            </w:r>
            <w:hyperlink r:id="rId265" w:anchor="P3226" w:history="1">
              <w:r>
                <w:rPr>
                  <w:rStyle w:val="a3"/>
                  <w:u w:val="none"/>
                  <w:lang w:eastAsia="en-US"/>
                </w:rPr>
                <w:t>пункты 32</w:t>
              </w:r>
            </w:hyperlink>
            <w:r>
              <w:rPr>
                <w:lang w:eastAsia="en-US"/>
              </w:rPr>
              <w:t xml:space="preserve"> и </w:t>
            </w:r>
            <w:hyperlink r:id="rId266" w:anchor="P3227" w:history="1">
              <w:r>
                <w:rPr>
                  <w:rStyle w:val="a3"/>
                  <w:u w:val="none"/>
                  <w:lang w:eastAsia="en-US"/>
                </w:rPr>
                <w:t>33</w:t>
              </w:r>
            </w:hyperlink>
          </w:p>
        </w:tc>
      </w:tr>
      <w:tr w:rsidR="00120A4D" w14:paraId="0B33D0AC" w14:textId="77777777" w:rsidTr="00120A4D">
        <w:tc>
          <w:tcPr>
            <w:tcW w:w="5102" w:type="dxa"/>
            <w:tcBorders>
              <w:top w:val="nil"/>
              <w:left w:val="nil"/>
              <w:bottom w:val="nil"/>
              <w:right w:val="nil"/>
            </w:tcBorders>
            <w:hideMark/>
          </w:tcPr>
          <w:p w14:paraId="1F31D517" w14:textId="77777777" w:rsidR="00120A4D" w:rsidRDefault="00120A4D">
            <w:pPr>
              <w:pStyle w:val="ConsPlusNormal"/>
              <w:spacing w:line="254" w:lineRule="auto"/>
              <w:rPr>
                <w:lang w:eastAsia="en-US"/>
              </w:rPr>
            </w:pPr>
            <w:r>
              <w:rPr>
                <w:lang w:eastAsia="en-US"/>
              </w:rPr>
              <w:t>37. Разъединители железнодорожной контактной сети</w:t>
            </w:r>
          </w:p>
        </w:tc>
        <w:tc>
          <w:tcPr>
            <w:tcW w:w="3969" w:type="dxa"/>
            <w:tcBorders>
              <w:top w:val="nil"/>
              <w:left w:val="nil"/>
              <w:bottom w:val="nil"/>
              <w:right w:val="nil"/>
            </w:tcBorders>
            <w:hideMark/>
          </w:tcPr>
          <w:p w14:paraId="55C8961E" w14:textId="77777777" w:rsidR="00120A4D" w:rsidRDefault="00120A4D">
            <w:pPr>
              <w:pStyle w:val="ConsPlusNormal"/>
              <w:spacing w:line="254" w:lineRule="auto"/>
              <w:jc w:val="both"/>
              <w:rPr>
                <w:lang w:eastAsia="en-US"/>
              </w:rPr>
            </w:pPr>
            <w:hyperlink r:id="rId267" w:anchor="P3115" w:history="1">
              <w:r>
                <w:rPr>
                  <w:rStyle w:val="a3"/>
                  <w:u w:val="none"/>
                  <w:lang w:eastAsia="en-US"/>
                </w:rPr>
                <w:t>пункты 15</w:t>
              </w:r>
            </w:hyperlink>
            <w:r>
              <w:rPr>
                <w:lang w:eastAsia="en-US"/>
              </w:rPr>
              <w:t xml:space="preserve"> и </w:t>
            </w:r>
            <w:hyperlink r:id="rId268" w:anchor="P3121" w:history="1">
              <w:r>
                <w:rPr>
                  <w:rStyle w:val="a3"/>
                  <w:u w:val="none"/>
                  <w:lang w:eastAsia="en-US"/>
                </w:rPr>
                <w:t>21</w:t>
              </w:r>
            </w:hyperlink>
            <w:r>
              <w:rPr>
                <w:lang w:eastAsia="en-US"/>
              </w:rPr>
              <w:t xml:space="preserve">, </w:t>
            </w:r>
            <w:hyperlink r:id="rId269" w:anchor="P3150" w:history="1">
              <w:r>
                <w:rPr>
                  <w:rStyle w:val="a3"/>
                  <w:u w:val="none"/>
                  <w:lang w:eastAsia="en-US"/>
                </w:rPr>
                <w:t>подпункт "б" пункта 28</w:t>
              </w:r>
            </w:hyperlink>
            <w:r>
              <w:rPr>
                <w:lang w:eastAsia="en-US"/>
              </w:rPr>
              <w:t xml:space="preserve">, </w:t>
            </w:r>
            <w:hyperlink r:id="rId270" w:anchor="P3226" w:history="1">
              <w:r>
                <w:rPr>
                  <w:rStyle w:val="a3"/>
                  <w:u w:val="none"/>
                  <w:lang w:eastAsia="en-US"/>
                </w:rPr>
                <w:t>пункты 32</w:t>
              </w:r>
            </w:hyperlink>
            <w:r>
              <w:rPr>
                <w:lang w:eastAsia="en-US"/>
              </w:rPr>
              <w:t xml:space="preserve"> и </w:t>
            </w:r>
            <w:hyperlink r:id="rId271" w:anchor="P3227" w:history="1">
              <w:r>
                <w:rPr>
                  <w:rStyle w:val="a3"/>
                  <w:u w:val="none"/>
                  <w:lang w:eastAsia="en-US"/>
                </w:rPr>
                <w:t>33</w:t>
              </w:r>
            </w:hyperlink>
          </w:p>
        </w:tc>
      </w:tr>
      <w:tr w:rsidR="00120A4D" w14:paraId="5C95B4DE" w14:textId="77777777" w:rsidTr="00120A4D">
        <w:tc>
          <w:tcPr>
            <w:tcW w:w="5102" w:type="dxa"/>
            <w:tcBorders>
              <w:top w:val="nil"/>
              <w:left w:val="nil"/>
              <w:bottom w:val="nil"/>
              <w:right w:val="nil"/>
            </w:tcBorders>
            <w:hideMark/>
          </w:tcPr>
          <w:p w14:paraId="5DD90CCE" w14:textId="77777777" w:rsidR="00120A4D" w:rsidRDefault="00120A4D">
            <w:pPr>
              <w:pStyle w:val="ConsPlusNormal"/>
              <w:spacing w:line="254" w:lineRule="auto"/>
              <w:rPr>
                <w:lang w:eastAsia="en-US"/>
              </w:rPr>
            </w:pPr>
            <w:r>
              <w:rPr>
                <w:lang w:eastAsia="en-US"/>
              </w:rPr>
              <w:t>38. Реакторы для тяговых подстанций систем электроснабжения электрифицированных железных дорог</w:t>
            </w:r>
          </w:p>
        </w:tc>
        <w:tc>
          <w:tcPr>
            <w:tcW w:w="3969" w:type="dxa"/>
            <w:tcBorders>
              <w:top w:val="nil"/>
              <w:left w:val="nil"/>
              <w:bottom w:val="nil"/>
              <w:right w:val="nil"/>
            </w:tcBorders>
            <w:hideMark/>
          </w:tcPr>
          <w:p w14:paraId="6ACD2F1F" w14:textId="77777777" w:rsidR="00120A4D" w:rsidRDefault="00120A4D">
            <w:pPr>
              <w:pStyle w:val="ConsPlusNormal"/>
              <w:spacing w:line="254" w:lineRule="auto"/>
              <w:jc w:val="both"/>
              <w:rPr>
                <w:lang w:eastAsia="en-US"/>
              </w:rPr>
            </w:pPr>
            <w:hyperlink r:id="rId272" w:anchor="P3115" w:history="1">
              <w:r>
                <w:rPr>
                  <w:rStyle w:val="a3"/>
                  <w:u w:val="none"/>
                  <w:lang w:eastAsia="en-US"/>
                </w:rPr>
                <w:t>пункты 15</w:t>
              </w:r>
            </w:hyperlink>
            <w:r>
              <w:rPr>
                <w:lang w:eastAsia="en-US"/>
              </w:rPr>
              <w:t xml:space="preserve"> и </w:t>
            </w:r>
            <w:hyperlink r:id="rId273" w:anchor="P3121" w:history="1">
              <w:r>
                <w:rPr>
                  <w:rStyle w:val="a3"/>
                  <w:u w:val="none"/>
                  <w:lang w:eastAsia="en-US"/>
                </w:rPr>
                <w:t>21</w:t>
              </w:r>
            </w:hyperlink>
            <w:r>
              <w:rPr>
                <w:lang w:eastAsia="en-US"/>
              </w:rPr>
              <w:t xml:space="preserve">, </w:t>
            </w:r>
            <w:hyperlink r:id="rId274" w:anchor="P3150" w:history="1">
              <w:r>
                <w:rPr>
                  <w:rStyle w:val="a3"/>
                  <w:u w:val="none"/>
                  <w:lang w:eastAsia="en-US"/>
                </w:rPr>
                <w:t>подпункты "б"</w:t>
              </w:r>
            </w:hyperlink>
            <w:r>
              <w:rPr>
                <w:lang w:eastAsia="en-US"/>
              </w:rPr>
              <w:t xml:space="preserve"> и </w:t>
            </w:r>
            <w:hyperlink r:id="rId275" w:anchor="P3161" w:history="1">
              <w:r>
                <w:rPr>
                  <w:rStyle w:val="a3"/>
                  <w:u w:val="none"/>
                  <w:lang w:eastAsia="en-US"/>
                </w:rPr>
                <w:t>"в" пункта 28</w:t>
              </w:r>
            </w:hyperlink>
            <w:r>
              <w:rPr>
                <w:lang w:eastAsia="en-US"/>
              </w:rPr>
              <w:t xml:space="preserve">, </w:t>
            </w:r>
            <w:hyperlink r:id="rId276" w:anchor="P3226" w:history="1">
              <w:r>
                <w:rPr>
                  <w:rStyle w:val="a3"/>
                  <w:u w:val="none"/>
                  <w:lang w:eastAsia="en-US"/>
                </w:rPr>
                <w:t>пункты 32</w:t>
              </w:r>
            </w:hyperlink>
            <w:r>
              <w:rPr>
                <w:lang w:eastAsia="en-US"/>
              </w:rPr>
              <w:t xml:space="preserve"> и </w:t>
            </w:r>
            <w:hyperlink r:id="rId277" w:anchor="P3227" w:history="1">
              <w:r>
                <w:rPr>
                  <w:rStyle w:val="a3"/>
                  <w:u w:val="none"/>
                  <w:lang w:eastAsia="en-US"/>
                </w:rPr>
                <w:t>33</w:t>
              </w:r>
            </w:hyperlink>
          </w:p>
        </w:tc>
      </w:tr>
      <w:tr w:rsidR="00120A4D" w14:paraId="0B432E3C" w14:textId="77777777" w:rsidTr="00120A4D">
        <w:tc>
          <w:tcPr>
            <w:tcW w:w="5102" w:type="dxa"/>
            <w:tcBorders>
              <w:top w:val="nil"/>
              <w:left w:val="nil"/>
              <w:bottom w:val="nil"/>
              <w:right w:val="nil"/>
            </w:tcBorders>
            <w:hideMark/>
          </w:tcPr>
          <w:p w14:paraId="7648852F" w14:textId="77777777" w:rsidR="00120A4D" w:rsidRDefault="00120A4D">
            <w:pPr>
              <w:pStyle w:val="ConsPlusNormal"/>
              <w:spacing w:line="254" w:lineRule="auto"/>
              <w:rPr>
                <w:lang w:eastAsia="en-US"/>
              </w:rPr>
            </w:pPr>
            <w:r>
              <w:rPr>
                <w:lang w:eastAsia="en-US"/>
              </w:rPr>
              <w:t>39. Реле электромагнитные безопасные, в том числе электронные, для систем железнодорожной автоматики и телемеханики, релейные блоки</w:t>
            </w:r>
          </w:p>
        </w:tc>
        <w:tc>
          <w:tcPr>
            <w:tcW w:w="3969" w:type="dxa"/>
            <w:tcBorders>
              <w:top w:val="nil"/>
              <w:left w:val="nil"/>
              <w:bottom w:val="nil"/>
              <w:right w:val="nil"/>
            </w:tcBorders>
            <w:hideMark/>
          </w:tcPr>
          <w:p w14:paraId="572A426D" w14:textId="77777777" w:rsidR="00120A4D" w:rsidRDefault="00120A4D">
            <w:pPr>
              <w:pStyle w:val="ConsPlusNormal"/>
              <w:spacing w:line="254" w:lineRule="auto"/>
              <w:jc w:val="both"/>
              <w:rPr>
                <w:lang w:eastAsia="en-US"/>
              </w:rPr>
            </w:pPr>
            <w:hyperlink r:id="rId278" w:anchor="P3115" w:history="1">
              <w:r>
                <w:rPr>
                  <w:rStyle w:val="a3"/>
                  <w:u w:val="none"/>
                  <w:lang w:eastAsia="en-US"/>
                </w:rPr>
                <w:t>пункты 15</w:t>
              </w:r>
            </w:hyperlink>
            <w:r>
              <w:rPr>
                <w:lang w:eastAsia="en-US"/>
              </w:rPr>
              <w:t xml:space="preserve">, </w:t>
            </w:r>
            <w:hyperlink r:id="rId279" w:anchor="P3121" w:history="1">
              <w:r>
                <w:rPr>
                  <w:rStyle w:val="a3"/>
                  <w:u w:val="none"/>
                  <w:lang w:eastAsia="en-US"/>
                </w:rPr>
                <w:t>21</w:t>
              </w:r>
            </w:hyperlink>
            <w:r>
              <w:rPr>
                <w:lang w:eastAsia="en-US"/>
              </w:rPr>
              <w:t xml:space="preserve">, </w:t>
            </w:r>
            <w:hyperlink r:id="rId280" w:anchor="P3178" w:history="1">
              <w:r>
                <w:rPr>
                  <w:rStyle w:val="a3"/>
                  <w:u w:val="none"/>
                  <w:lang w:eastAsia="en-US"/>
                </w:rPr>
                <w:t>29</w:t>
              </w:r>
            </w:hyperlink>
            <w:r>
              <w:rPr>
                <w:lang w:eastAsia="en-US"/>
              </w:rPr>
              <w:t xml:space="preserve">, </w:t>
            </w:r>
            <w:hyperlink r:id="rId281" w:anchor="P3226" w:history="1">
              <w:r>
                <w:rPr>
                  <w:rStyle w:val="a3"/>
                  <w:u w:val="none"/>
                  <w:lang w:eastAsia="en-US"/>
                </w:rPr>
                <w:t>32</w:t>
              </w:r>
            </w:hyperlink>
            <w:r>
              <w:rPr>
                <w:lang w:eastAsia="en-US"/>
              </w:rPr>
              <w:t xml:space="preserve"> и </w:t>
            </w:r>
            <w:hyperlink r:id="rId282" w:anchor="P3227" w:history="1">
              <w:r>
                <w:rPr>
                  <w:rStyle w:val="a3"/>
                  <w:u w:val="none"/>
                  <w:lang w:eastAsia="en-US"/>
                </w:rPr>
                <w:t>33</w:t>
              </w:r>
            </w:hyperlink>
          </w:p>
        </w:tc>
      </w:tr>
      <w:tr w:rsidR="00120A4D" w14:paraId="414097C4" w14:textId="77777777" w:rsidTr="00120A4D">
        <w:tc>
          <w:tcPr>
            <w:tcW w:w="5102" w:type="dxa"/>
            <w:tcBorders>
              <w:top w:val="nil"/>
              <w:left w:val="nil"/>
              <w:bottom w:val="nil"/>
              <w:right w:val="nil"/>
            </w:tcBorders>
            <w:hideMark/>
          </w:tcPr>
          <w:p w14:paraId="2B517716" w14:textId="77777777" w:rsidR="00120A4D" w:rsidRDefault="00120A4D">
            <w:pPr>
              <w:pStyle w:val="ConsPlusNormal"/>
              <w:spacing w:line="254" w:lineRule="auto"/>
              <w:rPr>
                <w:lang w:eastAsia="en-US"/>
              </w:rPr>
            </w:pPr>
            <w:r>
              <w:rPr>
                <w:lang w:eastAsia="en-US"/>
              </w:rPr>
              <w:t>40. Рельсовые скрепления</w:t>
            </w:r>
          </w:p>
        </w:tc>
        <w:tc>
          <w:tcPr>
            <w:tcW w:w="3969" w:type="dxa"/>
            <w:tcBorders>
              <w:top w:val="nil"/>
              <w:left w:val="nil"/>
              <w:bottom w:val="nil"/>
              <w:right w:val="nil"/>
            </w:tcBorders>
            <w:hideMark/>
          </w:tcPr>
          <w:p w14:paraId="6F523ED0" w14:textId="77777777" w:rsidR="00120A4D" w:rsidRDefault="00120A4D">
            <w:pPr>
              <w:pStyle w:val="ConsPlusNormal"/>
              <w:spacing w:line="254" w:lineRule="auto"/>
              <w:jc w:val="both"/>
              <w:rPr>
                <w:lang w:eastAsia="en-US"/>
              </w:rPr>
            </w:pPr>
            <w:hyperlink r:id="rId283" w:anchor="P3112" w:history="1">
              <w:r>
                <w:rPr>
                  <w:rStyle w:val="a3"/>
                  <w:u w:val="none"/>
                  <w:lang w:eastAsia="en-US"/>
                </w:rPr>
                <w:t>подпункт "б" пункта 13</w:t>
              </w:r>
            </w:hyperlink>
            <w:r>
              <w:rPr>
                <w:lang w:eastAsia="en-US"/>
              </w:rPr>
              <w:t xml:space="preserve">, </w:t>
            </w:r>
            <w:hyperlink r:id="rId284" w:anchor="P3115" w:history="1">
              <w:r>
                <w:rPr>
                  <w:rStyle w:val="a3"/>
                  <w:u w:val="none"/>
                  <w:lang w:eastAsia="en-US"/>
                </w:rPr>
                <w:t>пункт 15</w:t>
              </w:r>
            </w:hyperlink>
            <w:r>
              <w:rPr>
                <w:lang w:eastAsia="en-US"/>
              </w:rPr>
              <w:t xml:space="preserve">, </w:t>
            </w:r>
            <w:hyperlink r:id="rId285" w:anchor="P3128" w:history="1">
              <w:r>
                <w:rPr>
                  <w:rStyle w:val="a3"/>
                  <w:u w:val="none"/>
                  <w:lang w:eastAsia="en-US"/>
                </w:rPr>
                <w:t>подпункт "а" пункта 27</w:t>
              </w:r>
            </w:hyperlink>
            <w:r>
              <w:rPr>
                <w:lang w:eastAsia="en-US"/>
              </w:rPr>
              <w:t xml:space="preserve">, </w:t>
            </w:r>
            <w:hyperlink r:id="rId286" w:anchor="P3227" w:history="1">
              <w:r>
                <w:rPr>
                  <w:rStyle w:val="a3"/>
                  <w:u w:val="none"/>
                  <w:lang w:eastAsia="en-US"/>
                </w:rPr>
                <w:t>пункт 33</w:t>
              </w:r>
            </w:hyperlink>
          </w:p>
        </w:tc>
      </w:tr>
      <w:tr w:rsidR="00120A4D" w14:paraId="636D1E11" w14:textId="77777777" w:rsidTr="00120A4D">
        <w:tc>
          <w:tcPr>
            <w:tcW w:w="5102" w:type="dxa"/>
            <w:tcBorders>
              <w:top w:val="nil"/>
              <w:left w:val="nil"/>
              <w:bottom w:val="nil"/>
              <w:right w:val="nil"/>
            </w:tcBorders>
            <w:hideMark/>
          </w:tcPr>
          <w:p w14:paraId="660B0AC0" w14:textId="77777777" w:rsidR="00120A4D" w:rsidRDefault="00120A4D">
            <w:pPr>
              <w:pStyle w:val="ConsPlusNormal"/>
              <w:spacing w:line="254" w:lineRule="auto"/>
              <w:rPr>
                <w:lang w:eastAsia="en-US"/>
              </w:rPr>
            </w:pPr>
            <w:r>
              <w:rPr>
                <w:lang w:eastAsia="en-US"/>
              </w:rPr>
              <w:t>41. Рельсы железнодорожные контррельсовые</w:t>
            </w:r>
          </w:p>
        </w:tc>
        <w:tc>
          <w:tcPr>
            <w:tcW w:w="3969" w:type="dxa"/>
            <w:tcBorders>
              <w:top w:val="nil"/>
              <w:left w:val="nil"/>
              <w:bottom w:val="nil"/>
              <w:right w:val="nil"/>
            </w:tcBorders>
            <w:hideMark/>
          </w:tcPr>
          <w:p w14:paraId="50A84BB4" w14:textId="77777777" w:rsidR="00120A4D" w:rsidRDefault="00120A4D">
            <w:pPr>
              <w:pStyle w:val="ConsPlusNormal"/>
              <w:spacing w:line="254" w:lineRule="auto"/>
              <w:jc w:val="both"/>
              <w:rPr>
                <w:lang w:eastAsia="en-US"/>
              </w:rPr>
            </w:pPr>
            <w:hyperlink r:id="rId287" w:anchor="P3109" w:history="1">
              <w:r>
                <w:rPr>
                  <w:rStyle w:val="a3"/>
                  <w:u w:val="none"/>
                  <w:lang w:eastAsia="en-US"/>
                </w:rPr>
                <w:t>пункт 12</w:t>
              </w:r>
            </w:hyperlink>
            <w:r>
              <w:rPr>
                <w:lang w:eastAsia="en-US"/>
              </w:rPr>
              <w:t xml:space="preserve">, </w:t>
            </w:r>
            <w:hyperlink r:id="rId288" w:anchor="P3112" w:history="1">
              <w:r>
                <w:rPr>
                  <w:rStyle w:val="a3"/>
                  <w:u w:val="none"/>
                  <w:lang w:eastAsia="en-US"/>
                </w:rPr>
                <w:t>подпункты "б"</w:t>
              </w:r>
            </w:hyperlink>
            <w:r>
              <w:rPr>
                <w:lang w:eastAsia="en-US"/>
              </w:rPr>
              <w:t xml:space="preserve"> и </w:t>
            </w:r>
            <w:hyperlink r:id="rId289" w:anchor="P3113" w:history="1">
              <w:r>
                <w:rPr>
                  <w:rStyle w:val="a3"/>
                  <w:u w:val="none"/>
                  <w:lang w:eastAsia="en-US"/>
                </w:rPr>
                <w:t>"в" пункта 13</w:t>
              </w:r>
            </w:hyperlink>
            <w:r>
              <w:rPr>
                <w:lang w:eastAsia="en-US"/>
              </w:rPr>
              <w:t xml:space="preserve">, </w:t>
            </w:r>
            <w:hyperlink r:id="rId290" w:anchor="P3115" w:history="1">
              <w:r>
                <w:rPr>
                  <w:rStyle w:val="a3"/>
                  <w:u w:val="none"/>
                  <w:lang w:eastAsia="en-US"/>
                </w:rPr>
                <w:t>пункт 15</w:t>
              </w:r>
            </w:hyperlink>
            <w:r>
              <w:rPr>
                <w:lang w:eastAsia="en-US"/>
              </w:rPr>
              <w:t xml:space="preserve"> </w:t>
            </w:r>
            <w:hyperlink r:id="rId291" w:anchor="P3128" w:history="1">
              <w:r>
                <w:rPr>
                  <w:rStyle w:val="a3"/>
                  <w:u w:val="none"/>
                  <w:lang w:eastAsia="en-US"/>
                </w:rPr>
                <w:t>подпункт "а" пункта 27</w:t>
              </w:r>
            </w:hyperlink>
            <w:r>
              <w:rPr>
                <w:lang w:eastAsia="en-US"/>
              </w:rPr>
              <w:t xml:space="preserve">, </w:t>
            </w:r>
            <w:hyperlink r:id="rId292" w:anchor="P3227" w:history="1">
              <w:r>
                <w:rPr>
                  <w:rStyle w:val="a3"/>
                  <w:u w:val="none"/>
                  <w:lang w:eastAsia="en-US"/>
                </w:rPr>
                <w:t>пункт 33</w:t>
              </w:r>
            </w:hyperlink>
          </w:p>
        </w:tc>
      </w:tr>
      <w:tr w:rsidR="00120A4D" w14:paraId="51472EDD" w14:textId="77777777" w:rsidTr="00120A4D">
        <w:tc>
          <w:tcPr>
            <w:tcW w:w="5102" w:type="dxa"/>
            <w:tcBorders>
              <w:top w:val="nil"/>
              <w:left w:val="nil"/>
              <w:bottom w:val="nil"/>
              <w:right w:val="nil"/>
            </w:tcBorders>
            <w:hideMark/>
          </w:tcPr>
          <w:p w14:paraId="6C275EAB" w14:textId="77777777" w:rsidR="00120A4D" w:rsidRDefault="00120A4D">
            <w:pPr>
              <w:pStyle w:val="ConsPlusNormal"/>
              <w:spacing w:line="254" w:lineRule="auto"/>
              <w:rPr>
                <w:lang w:eastAsia="en-US"/>
              </w:rPr>
            </w:pPr>
            <w:r>
              <w:rPr>
                <w:lang w:eastAsia="en-US"/>
              </w:rPr>
              <w:t>42. Рельсы железнодорожные осгряковые</w:t>
            </w:r>
          </w:p>
        </w:tc>
        <w:tc>
          <w:tcPr>
            <w:tcW w:w="3969" w:type="dxa"/>
            <w:tcBorders>
              <w:top w:val="nil"/>
              <w:left w:val="nil"/>
              <w:bottom w:val="nil"/>
              <w:right w:val="nil"/>
            </w:tcBorders>
            <w:hideMark/>
          </w:tcPr>
          <w:p w14:paraId="3D67C6EC" w14:textId="77777777" w:rsidR="00120A4D" w:rsidRDefault="00120A4D">
            <w:pPr>
              <w:pStyle w:val="ConsPlusNormal"/>
              <w:spacing w:line="254" w:lineRule="auto"/>
              <w:jc w:val="both"/>
              <w:rPr>
                <w:lang w:eastAsia="en-US"/>
              </w:rPr>
            </w:pPr>
            <w:hyperlink r:id="rId293" w:anchor="P3109" w:history="1">
              <w:r>
                <w:rPr>
                  <w:rStyle w:val="a3"/>
                  <w:u w:val="none"/>
                  <w:lang w:eastAsia="en-US"/>
                </w:rPr>
                <w:t>пункт 12</w:t>
              </w:r>
            </w:hyperlink>
            <w:r>
              <w:rPr>
                <w:lang w:eastAsia="en-US"/>
              </w:rPr>
              <w:t xml:space="preserve">, </w:t>
            </w:r>
            <w:hyperlink r:id="rId294" w:anchor="P3112" w:history="1">
              <w:r>
                <w:rPr>
                  <w:rStyle w:val="a3"/>
                  <w:u w:val="none"/>
                  <w:lang w:eastAsia="en-US"/>
                </w:rPr>
                <w:t>подпункты "б"</w:t>
              </w:r>
            </w:hyperlink>
            <w:r>
              <w:rPr>
                <w:lang w:eastAsia="en-US"/>
              </w:rPr>
              <w:t xml:space="preserve"> и </w:t>
            </w:r>
            <w:hyperlink r:id="rId295" w:anchor="P3113" w:history="1">
              <w:r>
                <w:rPr>
                  <w:rStyle w:val="a3"/>
                  <w:u w:val="none"/>
                  <w:lang w:eastAsia="en-US"/>
                </w:rPr>
                <w:t>"в" пункта 13</w:t>
              </w:r>
            </w:hyperlink>
            <w:r>
              <w:rPr>
                <w:lang w:eastAsia="en-US"/>
              </w:rPr>
              <w:t xml:space="preserve">, </w:t>
            </w:r>
            <w:hyperlink r:id="rId296" w:anchor="P3115" w:history="1">
              <w:r>
                <w:rPr>
                  <w:rStyle w:val="a3"/>
                  <w:u w:val="none"/>
                  <w:lang w:eastAsia="en-US"/>
                </w:rPr>
                <w:t>пункт 15</w:t>
              </w:r>
            </w:hyperlink>
            <w:r>
              <w:rPr>
                <w:lang w:eastAsia="en-US"/>
              </w:rPr>
              <w:t xml:space="preserve">, </w:t>
            </w:r>
            <w:hyperlink r:id="rId297" w:anchor="P3128" w:history="1">
              <w:r>
                <w:rPr>
                  <w:rStyle w:val="a3"/>
                  <w:u w:val="none"/>
                  <w:lang w:eastAsia="en-US"/>
                </w:rPr>
                <w:t>подпункт "а" пункта 27</w:t>
              </w:r>
            </w:hyperlink>
            <w:r>
              <w:rPr>
                <w:lang w:eastAsia="en-US"/>
              </w:rPr>
              <w:t xml:space="preserve">, </w:t>
            </w:r>
            <w:hyperlink r:id="rId298" w:anchor="P3226" w:history="1">
              <w:r>
                <w:rPr>
                  <w:rStyle w:val="a3"/>
                  <w:u w:val="none"/>
                  <w:lang w:eastAsia="en-US"/>
                </w:rPr>
                <w:t>пункты 32</w:t>
              </w:r>
            </w:hyperlink>
            <w:r>
              <w:rPr>
                <w:lang w:eastAsia="en-US"/>
              </w:rPr>
              <w:t xml:space="preserve"> и </w:t>
            </w:r>
            <w:hyperlink r:id="rId299" w:anchor="P3227" w:history="1">
              <w:r>
                <w:rPr>
                  <w:rStyle w:val="a3"/>
                  <w:u w:val="none"/>
                  <w:lang w:eastAsia="en-US"/>
                </w:rPr>
                <w:t>33</w:t>
              </w:r>
            </w:hyperlink>
          </w:p>
        </w:tc>
      </w:tr>
      <w:tr w:rsidR="00120A4D" w14:paraId="770BA89C" w14:textId="77777777" w:rsidTr="00120A4D">
        <w:tc>
          <w:tcPr>
            <w:tcW w:w="5102" w:type="dxa"/>
            <w:tcBorders>
              <w:top w:val="nil"/>
              <w:left w:val="nil"/>
              <w:bottom w:val="nil"/>
              <w:right w:val="nil"/>
            </w:tcBorders>
            <w:hideMark/>
          </w:tcPr>
          <w:p w14:paraId="32DDBA0A" w14:textId="77777777" w:rsidR="00120A4D" w:rsidRDefault="00120A4D">
            <w:pPr>
              <w:pStyle w:val="ConsPlusNormal"/>
              <w:spacing w:line="254" w:lineRule="auto"/>
              <w:rPr>
                <w:lang w:eastAsia="en-US"/>
              </w:rPr>
            </w:pPr>
            <w:r>
              <w:rPr>
                <w:lang w:eastAsia="en-US"/>
              </w:rPr>
              <w:lastRenderedPageBreak/>
              <w:t>43. Рельсы железнодорожные широкой колеи</w:t>
            </w:r>
          </w:p>
        </w:tc>
        <w:tc>
          <w:tcPr>
            <w:tcW w:w="3969" w:type="dxa"/>
            <w:tcBorders>
              <w:top w:val="nil"/>
              <w:left w:val="nil"/>
              <w:bottom w:val="nil"/>
              <w:right w:val="nil"/>
            </w:tcBorders>
            <w:hideMark/>
          </w:tcPr>
          <w:p w14:paraId="7F36DEBB" w14:textId="77777777" w:rsidR="00120A4D" w:rsidRDefault="00120A4D">
            <w:pPr>
              <w:pStyle w:val="ConsPlusNormal"/>
              <w:spacing w:line="254" w:lineRule="auto"/>
              <w:jc w:val="both"/>
              <w:rPr>
                <w:lang w:eastAsia="en-US"/>
              </w:rPr>
            </w:pPr>
            <w:hyperlink r:id="rId300" w:anchor="P3109" w:history="1">
              <w:r>
                <w:rPr>
                  <w:rStyle w:val="a3"/>
                  <w:u w:val="none"/>
                  <w:lang w:eastAsia="en-US"/>
                </w:rPr>
                <w:t>пункт 12</w:t>
              </w:r>
            </w:hyperlink>
            <w:r>
              <w:rPr>
                <w:lang w:eastAsia="en-US"/>
              </w:rPr>
              <w:t xml:space="preserve">, </w:t>
            </w:r>
            <w:hyperlink r:id="rId301" w:anchor="P3112" w:history="1">
              <w:r>
                <w:rPr>
                  <w:rStyle w:val="a3"/>
                  <w:u w:val="none"/>
                  <w:lang w:eastAsia="en-US"/>
                </w:rPr>
                <w:t>подпункты "б"</w:t>
              </w:r>
            </w:hyperlink>
            <w:r>
              <w:rPr>
                <w:lang w:eastAsia="en-US"/>
              </w:rPr>
              <w:t xml:space="preserve"> и </w:t>
            </w:r>
            <w:hyperlink r:id="rId302" w:anchor="P3113" w:history="1">
              <w:r>
                <w:rPr>
                  <w:rStyle w:val="a3"/>
                  <w:u w:val="none"/>
                  <w:lang w:eastAsia="en-US"/>
                </w:rPr>
                <w:t>"в" пункта 13</w:t>
              </w:r>
            </w:hyperlink>
            <w:r>
              <w:rPr>
                <w:lang w:eastAsia="en-US"/>
              </w:rPr>
              <w:t xml:space="preserve">, </w:t>
            </w:r>
            <w:hyperlink r:id="rId303" w:anchor="P3115" w:history="1">
              <w:r>
                <w:rPr>
                  <w:rStyle w:val="a3"/>
                  <w:u w:val="none"/>
                  <w:lang w:eastAsia="en-US"/>
                </w:rPr>
                <w:t>пункт 15</w:t>
              </w:r>
            </w:hyperlink>
            <w:r>
              <w:rPr>
                <w:lang w:eastAsia="en-US"/>
              </w:rPr>
              <w:t xml:space="preserve">, </w:t>
            </w:r>
            <w:hyperlink r:id="rId304" w:anchor="P3128" w:history="1">
              <w:r>
                <w:rPr>
                  <w:rStyle w:val="a3"/>
                  <w:u w:val="none"/>
                  <w:lang w:eastAsia="en-US"/>
                </w:rPr>
                <w:t>подпункт "а" пункта 27</w:t>
              </w:r>
            </w:hyperlink>
            <w:r>
              <w:rPr>
                <w:lang w:eastAsia="en-US"/>
              </w:rPr>
              <w:t xml:space="preserve">, </w:t>
            </w:r>
            <w:hyperlink r:id="rId305" w:anchor="P3226" w:history="1">
              <w:r>
                <w:rPr>
                  <w:rStyle w:val="a3"/>
                  <w:u w:val="none"/>
                  <w:lang w:eastAsia="en-US"/>
                </w:rPr>
                <w:t>пункты 32</w:t>
              </w:r>
            </w:hyperlink>
            <w:r>
              <w:rPr>
                <w:lang w:eastAsia="en-US"/>
              </w:rPr>
              <w:t xml:space="preserve"> и </w:t>
            </w:r>
            <w:hyperlink r:id="rId306" w:anchor="P3227" w:history="1">
              <w:r>
                <w:rPr>
                  <w:rStyle w:val="a3"/>
                  <w:u w:val="none"/>
                  <w:lang w:eastAsia="en-US"/>
                </w:rPr>
                <w:t>33</w:t>
              </w:r>
            </w:hyperlink>
          </w:p>
        </w:tc>
      </w:tr>
      <w:tr w:rsidR="00120A4D" w14:paraId="31BC16A0" w14:textId="77777777" w:rsidTr="00120A4D">
        <w:tc>
          <w:tcPr>
            <w:tcW w:w="5102" w:type="dxa"/>
            <w:tcBorders>
              <w:top w:val="nil"/>
              <w:left w:val="nil"/>
              <w:bottom w:val="nil"/>
              <w:right w:val="nil"/>
            </w:tcBorders>
            <w:hideMark/>
          </w:tcPr>
          <w:p w14:paraId="15507278" w14:textId="77777777" w:rsidR="00120A4D" w:rsidRDefault="00120A4D">
            <w:pPr>
              <w:pStyle w:val="ConsPlusNormal"/>
              <w:spacing w:line="254" w:lineRule="auto"/>
              <w:rPr>
                <w:lang w:eastAsia="en-US"/>
              </w:rPr>
            </w:pPr>
            <w:r>
              <w:rPr>
                <w:lang w:eastAsia="en-US"/>
              </w:rPr>
              <w:t>44. Ригели жестких поперечин устройств подвески контактной сети электрифицированных железных дорог</w:t>
            </w:r>
          </w:p>
        </w:tc>
        <w:tc>
          <w:tcPr>
            <w:tcW w:w="3969" w:type="dxa"/>
            <w:tcBorders>
              <w:top w:val="nil"/>
              <w:left w:val="nil"/>
              <w:bottom w:val="nil"/>
              <w:right w:val="nil"/>
            </w:tcBorders>
            <w:hideMark/>
          </w:tcPr>
          <w:p w14:paraId="4A441A91" w14:textId="77777777" w:rsidR="00120A4D" w:rsidRDefault="00120A4D">
            <w:pPr>
              <w:pStyle w:val="ConsPlusNormal"/>
              <w:spacing w:line="254" w:lineRule="auto"/>
              <w:jc w:val="both"/>
              <w:rPr>
                <w:lang w:eastAsia="en-US"/>
              </w:rPr>
            </w:pPr>
            <w:hyperlink r:id="rId307" w:anchor="P3112" w:history="1">
              <w:r>
                <w:rPr>
                  <w:rStyle w:val="a3"/>
                  <w:u w:val="none"/>
                  <w:lang w:eastAsia="en-US"/>
                </w:rPr>
                <w:t>подпункт "б" пункта 13</w:t>
              </w:r>
            </w:hyperlink>
            <w:r>
              <w:rPr>
                <w:lang w:eastAsia="en-US"/>
              </w:rPr>
              <w:t xml:space="preserve">, </w:t>
            </w:r>
            <w:hyperlink r:id="rId308" w:anchor="P3115" w:history="1">
              <w:r>
                <w:rPr>
                  <w:rStyle w:val="a3"/>
                  <w:u w:val="none"/>
                  <w:lang w:eastAsia="en-US"/>
                </w:rPr>
                <w:t>пункты 15</w:t>
              </w:r>
            </w:hyperlink>
            <w:r>
              <w:rPr>
                <w:lang w:eastAsia="en-US"/>
              </w:rPr>
              <w:t xml:space="preserve"> и </w:t>
            </w:r>
            <w:hyperlink r:id="rId309" w:anchor="P3121" w:history="1">
              <w:r>
                <w:rPr>
                  <w:rStyle w:val="a3"/>
                  <w:u w:val="none"/>
                  <w:lang w:eastAsia="en-US"/>
                </w:rPr>
                <w:t>21</w:t>
              </w:r>
            </w:hyperlink>
            <w:r>
              <w:rPr>
                <w:lang w:eastAsia="en-US"/>
              </w:rPr>
              <w:t xml:space="preserve">, </w:t>
            </w:r>
            <w:hyperlink r:id="rId310" w:anchor="P3150" w:history="1">
              <w:r>
                <w:rPr>
                  <w:rStyle w:val="a3"/>
                  <w:u w:val="none"/>
                  <w:lang w:eastAsia="en-US"/>
                </w:rPr>
                <w:t>подпункты "б"</w:t>
              </w:r>
            </w:hyperlink>
            <w:r>
              <w:rPr>
                <w:lang w:eastAsia="en-US"/>
              </w:rPr>
              <w:t xml:space="preserve"> и </w:t>
            </w:r>
            <w:hyperlink r:id="rId311" w:anchor="P3161" w:history="1">
              <w:r>
                <w:rPr>
                  <w:rStyle w:val="a3"/>
                  <w:u w:val="none"/>
                  <w:lang w:eastAsia="en-US"/>
                </w:rPr>
                <w:t>"в" пункта 28</w:t>
              </w:r>
            </w:hyperlink>
            <w:r>
              <w:rPr>
                <w:lang w:eastAsia="en-US"/>
              </w:rPr>
              <w:t xml:space="preserve">, </w:t>
            </w:r>
            <w:hyperlink r:id="rId312" w:anchor="P3226" w:history="1">
              <w:r>
                <w:rPr>
                  <w:rStyle w:val="a3"/>
                  <w:u w:val="none"/>
                  <w:lang w:eastAsia="en-US"/>
                </w:rPr>
                <w:t>пункты 32</w:t>
              </w:r>
            </w:hyperlink>
            <w:r>
              <w:rPr>
                <w:lang w:eastAsia="en-US"/>
              </w:rPr>
              <w:t xml:space="preserve"> и </w:t>
            </w:r>
            <w:hyperlink r:id="rId313" w:anchor="P3227" w:history="1">
              <w:r>
                <w:rPr>
                  <w:rStyle w:val="a3"/>
                  <w:u w:val="none"/>
                  <w:lang w:eastAsia="en-US"/>
                </w:rPr>
                <w:t>33</w:t>
              </w:r>
            </w:hyperlink>
          </w:p>
        </w:tc>
      </w:tr>
      <w:tr w:rsidR="00120A4D" w14:paraId="07D3D7C7" w14:textId="77777777" w:rsidTr="00120A4D">
        <w:tc>
          <w:tcPr>
            <w:tcW w:w="5102" w:type="dxa"/>
            <w:tcBorders>
              <w:top w:val="nil"/>
              <w:left w:val="nil"/>
              <w:bottom w:val="nil"/>
              <w:right w:val="nil"/>
            </w:tcBorders>
            <w:hideMark/>
          </w:tcPr>
          <w:p w14:paraId="17BCCBD3" w14:textId="77777777" w:rsidR="00120A4D" w:rsidRDefault="00120A4D">
            <w:pPr>
              <w:pStyle w:val="ConsPlusNormal"/>
              <w:spacing w:line="254" w:lineRule="auto"/>
              <w:rPr>
                <w:lang w:eastAsia="en-US"/>
              </w:rPr>
            </w:pPr>
            <w:r>
              <w:rPr>
                <w:lang w:eastAsia="en-US"/>
              </w:rPr>
              <w:t>45. Светодиодные светооптические системы для железнодорожной светофорной и переездной сигнализации</w:t>
            </w:r>
          </w:p>
        </w:tc>
        <w:tc>
          <w:tcPr>
            <w:tcW w:w="3969" w:type="dxa"/>
            <w:tcBorders>
              <w:top w:val="nil"/>
              <w:left w:val="nil"/>
              <w:bottom w:val="nil"/>
              <w:right w:val="nil"/>
            </w:tcBorders>
            <w:hideMark/>
          </w:tcPr>
          <w:p w14:paraId="40E40D02" w14:textId="77777777" w:rsidR="00120A4D" w:rsidRDefault="00120A4D">
            <w:pPr>
              <w:pStyle w:val="ConsPlusNormal"/>
              <w:spacing w:line="254" w:lineRule="auto"/>
              <w:jc w:val="both"/>
              <w:rPr>
                <w:lang w:eastAsia="en-US"/>
              </w:rPr>
            </w:pPr>
            <w:hyperlink r:id="rId314" w:anchor="P3112" w:history="1">
              <w:r>
                <w:rPr>
                  <w:rStyle w:val="a3"/>
                  <w:u w:val="none"/>
                  <w:lang w:eastAsia="en-US"/>
                </w:rPr>
                <w:t>подпункт "б" пункта 13</w:t>
              </w:r>
            </w:hyperlink>
            <w:r>
              <w:rPr>
                <w:lang w:eastAsia="en-US"/>
              </w:rPr>
              <w:t xml:space="preserve">, </w:t>
            </w:r>
            <w:hyperlink r:id="rId315" w:anchor="P3115" w:history="1">
              <w:r>
                <w:rPr>
                  <w:rStyle w:val="a3"/>
                  <w:u w:val="none"/>
                  <w:lang w:eastAsia="en-US"/>
                </w:rPr>
                <w:t>пункты 15</w:t>
              </w:r>
            </w:hyperlink>
            <w:r>
              <w:rPr>
                <w:lang w:eastAsia="en-US"/>
              </w:rPr>
              <w:t xml:space="preserve"> и </w:t>
            </w:r>
            <w:hyperlink r:id="rId316" w:anchor="P3121" w:history="1">
              <w:r>
                <w:rPr>
                  <w:rStyle w:val="a3"/>
                  <w:u w:val="none"/>
                  <w:lang w:eastAsia="en-US"/>
                </w:rPr>
                <w:t>21</w:t>
              </w:r>
            </w:hyperlink>
            <w:r>
              <w:rPr>
                <w:lang w:eastAsia="en-US"/>
              </w:rPr>
              <w:t xml:space="preserve">, </w:t>
            </w:r>
            <w:hyperlink r:id="rId317" w:anchor="P3179" w:history="1">
              <w:r>
                <w:rPr>
                  <w:rStyle w:val="a3"/>
                  <w:u w:val="none"/>
                  <w:lang w:eastAsia="en-US"/>
                </w:rPr>
                <w:t>подпункты "а"</w:t>
              </w:r>
            </w:hyperlink>
            <w:r>
              <w:rPr>
                <w:lang w:eastAsia="en-US"/>
              </w:rPr>
              <w:t xml:space="preserve"> и </w:t>
            </w:r>
            <w:hyperlink r:id="rId318" w:anchor="P3201" w:history="1">
              <w:r>
                <w:rPr>
                  <w:rStyle w:val="a3"/>
                  <w:u w:val="none"/>
                  <w:lang w:eastAsia="en-US"/>
                </w:rPr>
                <w:t>"е" пункта 29</w:t>
              </w:r>
            </w:hyperlink>
            <w:r>
              <w:rPr>
                <w:lang w:eastAsia="en-US"/>
              </w:rPr>
              <w:t xml:space="preserve">, </w:t>
            </w:r>
            <w:hyperlink r:id="rId319" w:anchor="P3226" w:history="1">
              <w:r>
                <w:rPr>
                  <w:rStyle w:val="a3"/>
                  <w:u w:val="none"/>
                  <w:lang w:eastAsia="en-US"/>
                </w:rPr>
                <w:t>пункты 32</w:t>
              </w:r>
            </w:hyperlink>
            <w:r>
              <w:rPr>
                <w:lang w:eastAsia="en-US"/>
              </w:rPr>
              <w:t xml:space="preserve"> - </w:t>
            </w:r>
            <w:hyperlink r:id="rId320" w:anchor="P3235" w:history="1">
              <w:r>
                <w:rPr>
                  <w:rStyle w:val="a3"/>
                  <w:u w:val="none"/>
                  <w:lang w:eastAsia="en-US"/>
                </w:rPr>
                <w:t>34</w:t>
              </w:r>
            </w:hyperlink>
          </w:p>
        </w:tc>
      </w:tr>
      <w:tr w:rsidR="00120A4D" w14:paraId="3D7C4C58" w14:textId="77777777" w:rsidTr="00120A4D">
        <w:tc>
          <w:tcPr>
            <w:tcW w:w="5102" w:type="dxa"/>
            <w:tcBorders>
              <w:top w:val="nil"/>
              <w:left w:val="nil"/>
              <w:bottom w:val="nil"/>
              <w:right w:val="nil"/>
            </w:tcBorders>
            <w:hideMark/>
          </w:tcPr>
          <w:p w14:paraId="65099CCC" w14:textId="77777777" w:rsidR="00120A4D" w:rsidRDefault="00120A4D">
            <w:pPr>
              <w:pStyle w:val="ConsPlusNormal"/>
              <w:spacing w:line="254" w:lineRule="auto"/>
              <w:rPr>
                <w:lang w:eastAsia="en-US"/>
              </w:rPr>
            </w:pPr>
            <w:r>
              <w:rPr>
                <w:lang w:eastAsia="en-US"/>
              </w:rPr>
              <w:t>46. Светофильтры, линзы, светофильтры-линзы, рассеиватели и отклоняющие вставки для сигнальных приборов железнодорожного транспорта</w:t>
            </w:r>
          </w:p>
        </w:tc>
        <w:tc>
          <w:tcPr>
            <w:tcW w:w="3969" w:type="dxa"/>
            <w:tcBorders>
              <w:top w:val="nil"/>
              <w:left w:val="nil"/>
              <w:bottom w:val="nil"/>
              <w:right w:val="nil"/>
            </w:tcBorders>
            <w:hideMark/>
          </w:tcPr>
          <w:p w14:paraId="3CD11E18" w14:textId="77777777" w:rsidR="00120A4D" w:rsidRDefault="00120A4D">
            <w:pPr>
              <w:pStyle w:val="ConsPlusNormal"/>
              <w:spacing w:line="254" w:lineRule="auto"/>
              <w:jc w:val="both"/>
              <w:rPr>
                <w:lang w:eastAsia="en-US"/>
              </w:rPr>
            </w:pPr>
            <w:hyperlink r:id="rId321" w:anchor="P3115" w:history="1">
              <w:r>
                <w:rPr>
                  <w:rStyle w:val="a3"/>
                  <w:u w:val="none"/>
                  <w:lang w:eastAsia="en-US"/>
                </w:rPr>
                <w:t>пункты 15</w:t>
              </w:r>
            </w:hyperlink>
            <w:r>
              <w:rPr>
                <w:lang w:eastAsia="en-US"/>
              </w:rPr>
              <w:t xml:space="preserve">, </w:t>
            </w:r>
            <w:hyperlink r:id="rId322" w:anchor="P3121" w:history="1">
              <w:r>
                <w:rPr>
                  <w:rStyle w:val="a3"/>
                  <w:u w:val="none"/>
                  <w:lang w:eastAsia="en-US"/>
                </w:rPr>
                <w:t>21</w:t>
              </w:r>
            </w:hyperlink>
            <w:r>
              <w:rPr>
                <w:lang w:eastAsia="en-US"/>
              </w:rPr>
              <w:t xml:space="preserve">, </w:t>
            </w:r>
            <w:hyperlink r:id="rId323" w:anchor="P3178" w:history="1">
              <w:r>
                <w:rPr>
                  <w:rStyle w:val="a3"/>
                  <w:u w:val="none"/>
                  <w:lang w:eastAsia="en-US"/>
                </w:rPr>
                <w:t>29</w:t>
              </w:r>
            </w:hyperlink>
            <w:r>
              <w:rPr>
                <w:lang w:eastAsia="en-US"/>
              </w:rPr>
              <w:t xml:space="preserve">, </w:t>
            </w:r>
            <w:hyperlink r:id="rId324" w:anchor="P3226" w:history="1">
              <w:r>
                <w:rPr>
                  <w:rStyle w:val="a3"/>
                  <w:u w:val="none"/>
                  <w:lang w:eastAsia="en-US"/>
                </w:rPr>
                <w:t>32</w:t>
              </w:r>
            </w:hyperlink>
            <w:r>
              <w:rPr>
                <w:lang w:eastAsia="en-US"/>
              </w:rPr>
              <w:t xml:space="preserve"> - </w:t>
            </w:r>
            <w:hyperlink r:id="rId325" w:anchor="P3235" w:history="1">
              <w:r>
                <w:rPr>
                  <w:rStyle w:val="a3"/>
                  <w:u w:val="none"/>
                  <w:lang w:eastAsia="en-US"/>
                </w:rPr>
                <w:t>34</w:t>
              </w:r>
            </w:hyperlink>
          </w:p>
        </w:tc>
      </w:tr>
      <w:tr w:rsidR="00120A4D" w14:paraId="47109D58" w14:textId="77777777" w:rsidTr="00120A4D">
        <w:tc>
          <w:tcPr>
            <w:tcW w:w="5102" w:type="dxa"/>
            <w:tcBorders>
              <w:top w:val="nil"/>
              <w:left w:val="nil"/>
              <w:bottom w:val="nil"/>
              <w:right w:val="nil"/>
            </w:tcBorders>
            <w:hideMark/>
          </w:tcPr>
          <w:p w14:paraId="6489ACB3" w14:textId="77777777" w:rsidR="00120A4D" w:rsidRDefault="00120A4D">
            <w:pPr>
              <w:pStyle w:val="ConsPlusNormal"/>
              <w:spacing w:line="254" w:lineRule="auto"/>
              <w:rPr>
                <w:lang w:eastAsia="en-US"/>
              </w:rPr>
            </w:pPr>
            <w:r>
              <w:rPr>
                <w:lang w:eastAsia="en-US"/>
              </w:rPr>
              <w:t>47. Средства автоматического контроля подвижного состава на ходу поезда</w:t>
            </w:r>
          </w:p>
        </w:tc>
        <w:tc>
          <w:tcPr>
            <w:tcW w:w="3969" w:type="dxa"/>
            <w:tcBorders>
              <w:top w:val="nil"/>
              <w:left w:val="nil"/>
              <w:bottom w:val="nil"/>
              <w:right w:val="nil"/>
            </w:tcBorders>
            <w:hideMark/>
          </w:tcPr>
          <w:p w14:paraId="10B33BFA" w14:textId="77777777" w:rsidR="00120A4D" w:rsidRDefault="00120A4D">
            <w:pPr>
              <w:pStyle w:val="ConsPlusNormal"/>
              <w:spacing w:line="254" w:lineRule="auto"/>
              <w:jc w:val="both"/>
              <w:rPr>
                <w:lang w:eastAsia="en-US"/>
              </w:rPr>
            </w:pPr>
            <w:hyperlink r:id="rId326" w:anchor="P3110" w:history="1">
              <w:r>
                <w:rPr>
                  <w:rStyle w:val="a3"/>
                  <w:u w:val="none"/>
                  <w:lang w:eastAsia="en-US"/>
                </w:rPr>
                <w:t>пункты 13</w:t>
              </w:r>
            </w:hyperlink>
            <w:r>
              <w:rPr>
                <w:lang w:eastAsia="en-US"/>
              </w:rPr>
              <w:t xml:space="preserve">, </w:t>
            </w:r>
            <w:hyperlink r:id="rId327" w:anchor="P3115" w:history="1">
              <w:r>
                <w:rPr>
                  <w:rStyle w:val="a3"/>
                  <w:u w:val="none"/>
                  <w:lang w:eastAsia="en-US"/>
                </w:rPr>
                <w:t>15</w:t>
              </w:r>
            </w:hyperlink>
            <w:r>
              <w:rPr>
                <w:lang w:eastAsia="en-US"/>
              </w:rPr>
              <w:t xml:space="preserve">, </w:t>
            </w:r>
            <w:hyperlink r:id="rId328" w:anchor="P3227" w:history="1">
              <w:r>
                <w:rPr>
                  <w:rStyle w:val="a3"/>
                  <w:u w:val="none"/>
                  <w:lang w:eastAsia="en-US"/>
                </w:rPr>
                <w:t>33</w:t>
              </w:r>
            </w:hyperlink>
            <w:r>
              <w:rPr>
                <w:lang w:eastAsia="en-US"/>
              </w:rPr>
              <w:t xml:space="preserve">, </w:t>
            </w:r>
            <w:hyperlink r:id="rId329" w:anchor="P3120" w:history="1">
              <w:r>
                <w:rPr>
                  <w:rStyle w:val="a3"/>
                  <w:u w:val="none"/>
                  <w:lang w:eastAsia="en-US"/>
                </w:rPr>
                <w:t>20</w:t>
              </w:r>
            </w:hyperlink>
            <w:r>
              <w:rPr>
                <w:lang w:eastAsia="en-US"/>
              </w:rPr>
              <w:t xml:space="preserve"> и </w:t>
            </w:r>
            <w:hyperlink r:id="rId330" w:anchor="P3121" w:history="1">
              <w:r>
                <w:rPr>
                  <w:rStyle w:val="a3"/>
                  <w:u w:val="none"/>
                  <w:lang w:eastAsia="en-US"/>
                </w:rPr>
                <w:t>21</w:t>
              </w:r>
            </w:hyperlink>
            <w:r>
              <w:rPr>
                <w:lang w:eastAsia="en-US"/>
              </w:rPr>
              <w:t xml:space="preserve">, </w:t>
            </w:r>
            <w:hyperlink r:id="rId331" w:anchor="P3201" w:history="1">
              <w:r>
                <w:rPr>
                  <w:rStyle w:val="a3"/>
                  <w:u w:val="none"/>
                  <w:lang w:eastAsia="en-US"/>
                </w:rPr>
                <w:t>подпункты "е"</w:t>
              </w:r>
            </w:hyperlink>
            <w:r>
              <w:rPr>
                <w:lang w:eastAsia="en-US"/>
              </w:rPr>
              <w:t xml:space="preserve"> и </w:t>
            </w:r>
            <w:hyperlink r:id="rId332" w:anchor="P3202" w:history="1">
              <w:r>
                <w:rPr>
                  <w:rStyle w:val="a3"/>
                  <w:u w:val="none"/>
                  <w:lang w:eastAsia="en-US"/>
                </w:rPr>
                <w:t>"ж" пункта 29</w:t>
              </w:r>
            </w:hyperlink>
          </w:p>
        </w:tc>
      </w:tr>
      <w:tr w:rsidR="00120A4D" w14:paraId="4D008509" w14:textId="77777777" w:rsidTr="00120A4D">
        <w:tc>
          <w:tcPr>
            <w:tcW w:w="5102" w:type="dxa"/>
            <w:tcBorders>
              <w:top w:val="nil"/>
              <w:left w:val="nil"/>
              <w:bottom w:val="nil"/>
              <w:right w:val="nil"/>
            </w:tcBorders>
            <w:hideMark/>
          </w:tcPr>
          <w:p w14:paraId="6371034C" w14:textId="77777777" w:rsidR="00120A4D" w:rsidRDefault="00120A4D">
            <w:pPr>
              <w:pStyle w:val="ConsPlusNormal"/>
              <w:spacing w:line="254" w:lineRule="auto"/>
              <w:rPr>
                <w:lang w:eastAsia="en-US"/>
              </w:rPr>
            </w:pPr>
            <w:r>
              <w:rPr>
                <w:lang w:eastAsia="en-US"/>
              </w:rPr>
              <w:t>48. Статические преобразователи для устройств электроснабжения электрифицированных железных дорог</w:t>
            </w:r>
          </w:p>
        </w:tc>
        <w:tc>
          <w:tcPr>
            <w:tcW w:w="3969" w:type="dxa"/>
            <w:tcBorders>
              <w:top w:val="nil"/>
              <w:left w:val="nil"/>
              <w:bottom w:val="nil"/>
              <w:right w:val="nil"/>
            </w:tcBorders>
            <w:hideMark/>
          </w:tcPr>
          <w:p w14:paraId="01985BA5" w14:textId="77777777" w:rsidR="00120A4D" w:rsidRDefault="00120A4D">
            <w:pPr>
              <w:pStyle w:val="ConsPlusNormal"/>
              <w:spacing w:line="254" w:lineRule="auto"/>
              <w:jc w:val="both"/>
              <w:rPr>
                <w:lang w:eastAsia="en-US"/>
              </w:rPr>
            </w:pPr>
            <w:hyperlink r:id="rId333" w:anchor="P3115" w:history="1">
              <w:r>
                <w:rPr>
                  <w:rStyle w:val="a3"/>
                  <w:u w:val="none"/>
                  <w:lang w:eastAsia="en-US"/>
                </w:rPr>
                <w:t>пункты 15</w:t>
              </w:r>
            </w:hyperlink>
            <w:r>
              <w:rPr>
                <w:lang w:eastAsia="en-US"/>
              </w:rPr>
              <w:t xml:space="preserve"> и </w:t>
            </w:r>
            <w:hyperlink r:id="rId334" w:anchor="P3121" w:history="1">
              <w:r>
                <w:rPr>
                  <w:rStyle w:val="a3"/>
                  <w:u w:val="none"/>
                  <w:lang w:eastAsia="en-US"/>
                </w:rPr>
                <w:t>21</w:t>
              </w:r>
            </w:hyperlink>
            <w:r>
              <w:rPr>
                <w:lang w:eastAsia="en-US"/>
              </w:rPr>
              <w:t xml:space="preserve">, </w:t>
            </w:r>
            <w:hyperlink r:id="rId335" w:anchor="P3141" w:history="1">
              <w:r>
                <w:rPr>
                  <w:rStyle w:val="a3"/>
                  <w:u w:val="none"/>
                  <w:lang w:eastAsia="en-US"/>
                </w:rPr>
                <w:t>подпункты "а"</w:t>
              </w:r>
            </w:hyperlink>
            <w:r>
              <w:rPr>
                <w:lang w:eastAsia="en-US"/>
              </w:rPr>
              <w:t xml:space="preserve"> и </w:t>
            </w:r>
            <w:hyperlink r:id="rId336" w:anchor="P3150" w:history="1">
              <w:r>
                <w:rPr>
                  <w:rStyle w:val="a3"/>
                  <w:u w:val="none"/>
                  <w:lang w:eastAsia="en-US"/>
                </w:rPr>
                <w:t>"б" пункта 28</w:t>
              </w:r>
            </w:hyperlink>
            <w:r>
              <w:rPr>
                <w:lang w:eastAsia="en-US"/>
              </w:rPr>
              <w:t xml:space="preserve">, </w:t>
            </w:r>
            <w:hyperlink r:id="rId337" w:anchor="P3226" w:history="1">
              <w:r>
                <w:rPr>
                  <w:rStyle w:val="a3"/>
                  <w:u w:val="none"/>
                  <w:lang w:eastAsia="en-US"/>
                </w:rPr>
                <w:t>пункты 32</w:t>
              </w:r>
            </w:hyperlink>
            <w:r>
              <w:rPr>
                <w:lang w:eastAsia="en-US"/>
              </w:rPr>
              <w:t xml:space="preserve"> и </w:t>
            </w:r>
            <w:hyperlink r:id="rId338" w:anchor="P3227" w:history="1">
              <w:r>
                <w:rPr>
                  <w:rStyle w:val="a3"/>
                  <w:u w:val="none"/>
                  <w:lang w:eastAsia="en-US"/>
                </w:rPr>
                <w:t>33</w:t>
              </w:r>
            </w:hyperlink>
          </w:p>
        </w:tc>
      </w:tr>
      <w:tr w:rsidR="00120A4D" w14:paraId="45941539" w14:textId="77777777" w:rsidTr="00120A4D">
        <w:tc>
          <w:tcPr>
            <w:tcW w:w="5102" w:type="dxa"/>
            <w:tcBorders>
              <w:top w:val="nil"/>
              <w:left w:val="nil"/>
              <w:bottom w:val="nil"/>
              <w:right w:val="nil"/>
            </w:tcBorders>
            <w:hideMark/>
          </w:tcPr>
          <w:p w14:paraId="27FC77AC" w14:textId="77777777" w:rsidR="00120A4D" w:rsidRDefault="00120A4D">
            <w:pPr>
              <w:pStyle w:val="ConsPlusNormal"/>
              <w:spacing w:line="254" w:lineRule="auto"/>
              <w:rPr>
                <w:lang w:eastAsia="en-US"/>
              </w:rPr>
            </w:pPr>
            <w:r>
              <w:rPr>
                <w:lang w:eastAsia="en-US"/>
              </w:rPr>
              <w:t>49. Стрелочные переводы, ремкомплекты (полустрелки), глухие пересечения железнодорожных путей</w:t>
            </w:r>
          </w:p>
        </w:tc>
        <w:tc>
          <w:tcPr>
            <w:tcW w:w="3969" w:type="dxa"/>
            <w:tcBorders>
              <w:top w:val="nil"/>
              <w:left w:val="nil"/>
              <w:bottom w:val="nil"/>
              <w:right w:val="nil"/>
            </w:tcBorders>
            <w:hideMark/>
          </w:tcPr>
          <w:p w14:paraId="1B87D8C7" w14:textId="77777777" w:rsidR="00120A4D" w:rsidRDefault="00120A4D">
            <w:pPr>
              <w:pStyle w:val="ConsPlusNormal"/>
              <w:spacing w:line="254" w:lineRule="auto"/>
              <w:jc w:val="both"/>
              <w:rPr>
                <w:lang w:eastAsia="en-US"/>
              </w:rPr>
            </w:pPr>
            <w:hyperlink r:id="rId339" w:anchor="P3112" w:history="1">
              <w:r>
                <w:rPr>
                  <w:rStyle w:val="a3"/>
                  <w:u w:val="none"/>
                  <w:lang w:eastAsia="en-US"/>
                </w:rPr>
                <w:t>подпункт "б" пункта 13</w:t>
              </w:r>
            </w:hyperlink>
            <w:r>
              <w:rPr>
                <w:lang w:eastAsia="en-US"/>
              </w:rPr>
              <w:t xml:space="preserve">, </w:t>
            </w:r>
            <w:hyperlink r:id="rId340" w:anchor="P3115" w:history="1">
              <w:r>
                <w:rPr>
                  <w:rStyle w:val="a3"/>
                  <w:u w:val="none"/>
                  <w:lang w:eastAsia="en-US"/>
                </w:rPr>
                <w:t>пункт 15</w:t>
              </w:r>
            </w:hyperlink>
            <w:r>
              <w:rPr>
                <w:lang w:eastAsia="en-US"/>
              </w:rPr>
              <w:t xml:space="preserve">, </w:t>
            </w:r>
            <w:hyperlink r:id="rId341" w:anchor="P3128" w:history="1">
              <w:r>
                <w:rPr>
                  <w:rStyle w:val="a3"/>
                  <w:u w:val="none"/>
                  <w:lang w:eastAsia="en-US"/>
                </w:rPr>
                <w:t>подпункты "а"</w:t>
              </w:r>
            </w:hyperlink>
            <w:r>
              <w:rPr>
                <w:lang w:eastAsia="en-US"/>
              </w:rPr>
              <w:t xml:space="preserve">, </w:t>
            </w:r>
            <w:hyperlink r:id="rId342" w:anchor="P3129" w:history="1">
              <w:r>
                <w:rPr>
                  <w:rStyle w:val="a3"/>
                  <w:u w:val="none"/>
                  <w:lang w:eastAsia="en-US"/>
                </w:rPr>
                <w:t>"б"</w:t>
              </w:r>
            </w:hyperlink>
            <w:r>
              <w:rPr>
                <w:lang w:eastAsia="en-US"/>
              </w:rPr>
              <w:t xml:space="preserve"> и </w:t>
            </w:r>
            <w:hyperlink r:id="rId343" w:anchor="P3133" w:history="1">
              <w:r>
                <w:rPr>
                  <w:rStyle w:val="a3"/>
                  <w:u w:val="none"/>
                  <w:lang w:eastAsia="en-US"/>
                </w:rPr>
                <w:t>"е" пункта 27</w:t>
              </w:r>
            </w:hyperlink>
            <w:r>
              <w:rPr>
                <w:lang w:eastAsia="en-US"/>
              </w:rPr>
              <w:t xml:space="preserve">, </w:t>
            </w:r>
            <w:hyperlink r:id="rId344" w:anchor="P3226" w:history="1">
              <w:r>
                <w:rPr>
                  <w:rStyle w:val="a3"/>
                  <w:u w:val="none"/>
                  <w:lang w:eastAsia="en-US"/>
                </w:rPr>
                <w:t>пункты 32</w:t>
              </w:r>
            </w:hyperlink>
            <w:r>
              <w:rPr>
                <w:lang w:eastAsia="en-US"/>
              </w:rPr>
              <w:t xml:space="preserve"> и </w:t>
            </w:r>
            <w:hyperlink r:id="rId345" w:anchor="P3227" w:history="1">
              <w:r>
                <w:rPr>
                  <w:rStyle w:val="a3"/>
                  <w:u w:val="none"/>
                  <w:lang w:eastAsia="en-US"/>
                </w:rPr>
                <w:t>33</w:t>
              </w:r>
            </w:hyperlink>
          </w:p>
        </w:tc>
      </w:tr>
      <w:tr w:rsidR="00120A4D" w14:paraId="3E0027EA" w14:textId="77777777" w:rsidTr="00120A4D">
        <w:tc>
          <w:tcPr>
            <w:tcW w:w="5102" w:type="dxa"/>
            <w:tcBorders>
              <w:top w:val="nil"/>
              <w:left w:val="nil"/>
              <w:bottom w:val="nil"/>
              <w:right w:val="nil"/>
            </w:tcBorders>
            <w:hideMark/>
          </w:tcPr>
          <w:p w14:paraId="5CFEF7C2" w14:textId="77777777" w:rsidR="00120A4D" w:rsidRDefault="00120A4D">
            <w:pPr>
              <w:pStyle w:val="ConsPlusNormal"/>
              <w:spacing w:line="254" w:lineRule="auto"/>
              <w:rPr>
                <w:lang w:eastAsia="en-US"/>
              </w:rPr>
            </w:pPr>
            <w:r>
              <w:rPr>
                <w:lang w:eastAsia="en-US"/>
              </w:rPr>
              <w:t>50. Стрелочные электромеханические приводы</w:t>
            </w:r>
          </w:p>
        </w:tc>
        <w:tc>
          <w:tcPr>
            <w:tcW w:w="3969" w:type="dxa"/>
            <w:tcBorders>
              <w:top w:val="nil"/>
              <w:left w:val="nil"/>
              <w:bottom w:val="nil"/>
              <w:right w:val="nil"/>
            </w:tcBorders>
            <w:hideMark/>
          </w:tcPr>
          <w:p w14:paraId="3C73B554" w14:textId="77777777" w:rsidR="00120A4D" w:rsidRDefault="00120A4D">
            <w:pPr>
              <w:pStyle w:val="ConsPlusNormal"/>
              <w:spacing w:line="254" w:lineRule="auto"/>
              <w:jc w:val="both"/>
              <w:rPr>
                <w:lang w:eastAsia="en-US"/>
              </w:rPr>
            </w:pPr>
            <w:hyperlink r:id="rId346" w:anchor="P3115" w:history="1">
              <w:r>
                <w:rPr>
                  <w:rStyle w:val="a3"/>
                  <w:u w:val="none"/>
                  <w:lang w:eastAsia="en-US"/>
                </w:rPr>
                <w:t>пункты 15</w:t>
              </w:r>
            </w:hyperlink>
            <w:r>
              <w:rPr>
                <w:lang w:eastAsia="en-US"/>
              </w:rPr>
              <w:t xml:space="preserve"> и </w:t>
            </w:r>
            <w:hyperlink r:id="rId347" w:anchor="P3121" w:history="1">
              <w:r>
                <w:rPr>
                  <w:rStyle w:val="a3"/>
                  <w:u w:val="none"/>
                  <w:lang w:eastAsia="en-US"/>
                </w:rPr>
                <w:t>21</w:t>
              </w:r>
            </w:hyperlink>
            <w:r>
              <w:rPr>
                <w:lang w:eastAsia="en-US"/>
              </w:rPr>
              <w:t xml:space="preserve">, </w:t>
            </w:r>
            <w:hyperlink r:id="rId348" w:anchor="P3193" w:history="1">
              <w:r>
                <w:rPr>
                  <w:rStyle w:val="a3"/>
                  <w:u w:val="none"/>
                  <w:lang w:eastAsia="en-US"/>
                </w:rPr>
                <w:t>подпункты "г"</w:t>
              </w:r>
            </w:hyperlink>
            <w:r>
              <w:rPr>
                <w:lang w:eastAsia="en-US"/>
              </w:rPr>
              <w:t xml:space="preserve">, </w:t>
            </w:r>
            <w:hyperlink r:id="rId349" w:anchor="P3201" w:history="1">
              <w:r>
                <w:rPr>
                  <w:rStyle w:val="a3"/>
                  <w:u w:val="none"/>
                  <w:lang w:eastAsia="en-US"/>
                </w:rPr>
                <w:t>"е"</w:t>
              </w:r>
            </w:hyperlink>
            <w:r>
              <w:rPr>
                <w:lang w:eastAsia="en-US"/>
              </w:rPr>
              <w:t xml:space="preserve"> и </w:t>
            </w:r>
            <w:hyperlink r:id="rId350" w:anchor="P3202" w:history="1">
              <w:r>
                <w:rPr>
                  <w:rStyle w:val="a3"/>
                  <w:u w:val="none"/>
                  <w:lang w:eastAsia="en-US"/>
                </w:rPr>
                <w:t>"ж" пункта 29</w:t>
              </w:r>
            </w:hyperlink>
            <w:r>
              <w:rPr>
                <w:lang w:eastAsia="en-US"/>
              </w:rPr>
              <w:t xml:space="preserve">, </w:t>
            </w:r>
            <w:hyperlink r:id="rId351" w:anchor="P3226" w:history="1">
              <w:r>
                <w:rPr>
                  <w:rStyle w:val="a3"/>
                  <w:u w:val="none"/>
                  <w:lang w:eastAsia="en-US"/>
                </w:rPr>
                <w:t>пункты 32</w:t>
              </w:r>
            </w:hyperlink>
            <w:r>
              <w:rPr>
                <w:lang w:eastAsia="en-US"/>
              </w:rPr>
              <w:t xml:space="preserve"> - </w:t>
            </w:r>
            <w:hyperlink r:id="rId352" w:anchor="P3235" w:history="1">
              <w:r>
                <w:rPr>
                  <w:rStyle w:val="a3"/>
                  <w:u w:val="none"/>
                  <w:lang w:eastAsia="en-US"/>
                </w:rPr>
                <w:t>34</w:t>
              </w:r>
            </w:hyperlink>
          </w:p>
        </w:tc>
      </w:tr>
      <w:tr w:rsidR="00120A4D" w14:paraId="052ED0D5" w14:textId="77777777" w:rsidTr="00120A4D">
        <w:tc>
          <w:tcPr>
            <w:tcW w:w="5102" w:type="dxa"/>
            <w:tcBorders>
              <w:top w:val="nil"/>
              <w:left w:val="nil"/>
              <w:bottom w:val="nil"/>
              <w:right w:val="nil"/>
            </w:tcBorders>
            <w:hideMark/>
          </w:tcPr>
          <w:p w14:paraId="27081207" w14:textId="77777777" w:rsidR="00120A4D" w:rsidRDefault="00120A4D">
            <w:pPr>
              <w:pStyle w:val="ConsPlusNormal"/>
              <w:spacing w:line="254" w:lineRule="auto"/>
              <w:rPr>
                <w:lang w:eastAsia="en-US"/>
              </w:rPr>
            </w:pPr>
            <w:r>
              <w:rPr>
                <w:lang w:eastAsia="en-US"/>
              </w:rPr>
              <w:t>51. Стыки изолирующие железнодорожных рельсов</w:t>
            </w:r>
          </w:p>
        </w:tc>
        <w:tc>
          <w:tcPr>
            <w:tcW w:w="3969" w:type="dxa"/>
            <w:tcBorders>
              <w:top w:val="nil"/>
              <w:left w:val="nil"/>
              <w:bottom w:val="nil"/>
              <w:right w:val="nil"/>
            </w:tcBorders>
            <w:hideMark/>
          </w:tcPr>
          <w:p w14:paraId="7BA85E19" w14:textId="77777777" w:rsidR="00120A4D" w:rsidRDefault="00120A4D">
            <w:pPr>
              <w:pStyle w:val="ConsPlusNormal"/>
              <w:spacing w:line="254" w:lineRule="auto"/>
              <w:jc w:val="both"/>
              <w:rPr>
                <w:lang w:eastAsia="en-US"/>
              </w:rPr>
            </w:pPr>
            <w:hyperlink r:id="rId353" w:anchor="P3109" w:history="1">
              <w:r>
                <w:rPr>
                  <w:rStyle w:val="a3"/>
                  <w:u w:val="none"/>
                  <w:lang w:eastAsia="en-US"/>
                </w:rPr>
                <w:t>пункты 12</w:t>
              </w:r>
            </w:hyperlink>
            <w:r>
              <w:rPr>
                <w:lang w:eastAsia="en-US"/>
              </w:rPr>
              <w:t xml:space="preserve">, </w:t>
            </w:r>
            <w:hyperlink r:id="rId354" w:anchor="P3115" w:history="1">
              <w:r>
                <w:rPr>
                  <w:rStyle w:val="a3"/>
                  <w:u w:val="none"/>
                  <w:lang w:eastAsia="en-US"/>
                </w:rPr>
                <w:t>15</w:t>
              </w:r>
            </w:hyperlink>
            <w:r>
              <w:rPr>
                <w:lang w:eastAsia="en-US"/>
              </w:rPr>
              <w:t xml:space="preserve"> и </w:t>
            </w:r>
            <w:hyperlink r:id="rId355" w:anchor="P3121" w:history="1">
              <w:r>
                <w:rPr>
                  <w:rStyle w:val="a3"/>
                  <w:u w:val="none"/>
                  <w:lang w:eastAsia="en-US"/>
                </w:rPr>
                <w:t>21</w:t>
              </w:r>
            </w:hyperlink>
            <w:r>
              <w:rPr>
                <w:lang w:eastAsia="en-US"/>
              </w:rPr>
              <w:t xml:space="preserve">, </w:t>
            </w:r>
            <w:hyperlink r:id="rId356" w:anchor="P3128" w:history="1">
              <w:r>
                <w:rPr>
                  <w:rStyle w:val="a3"/>
                  <w:u w:val="none"/>
                  <w:lang w:eastAsia="en-US"/>
                </w:rPr>
                <w:t>подпункт "а" пункта 27</w:t>
              </w:r>
            </w:hyperlink>
            <w:r>
              <w:rPr>
                <w:lang w:eastAsia="en-US"/>
              </w:rPr>
              <w:t xml:space="preserve">, </w:t>
            </w:r>
            <w:hyperlink r:id="rId357" w:anchor="P3227" w:history="1">
              <w:r>
                <w:rPr>
                  <w:rStyle w:val="a3"/>
                  <w:u w:val="none"/>
                  <w:lang w:eastAsia="en-US"/>
                </w:rPr>
                <w:t>пункт 33</w:t>
              </w:r>
            </w:hyperlink>
          </w:p>
        </w:tc>
      </w:tr>
      <w:tr w:rsidR="00120A4D" w14:paraId="528F0A9A" w14:textId="77777777" w:rsidTr="00120A4D">
        <w:tc>
          <w:tcPr>
            <w:tcW w:w="5102" w:type="dxa"/>
            <w:tcBorders>
              <w:top w:val="nil"/>
              <w:left w:val="nil"/>
              <w:bottom w:val="nil"/>
              <w:right w:val="nil"/>
            </w:tcBorders>
            <w:hideMark/>
          </w:tcPr>
          <w:p w14:paraId="700E36A5" w14:textId="77777777" w:rsidR="00120A4D" w:rsidRDefault="00120A4D">
            <w:pPr>
              <w:pStyle w:val="ConsPlusNormal"/>
              <w:spacing w:line="254" w:lineRule="auto"/>
              <w:rPr>
                <w:lang w:eastAsia="en-US"/>
              </w:rPr>
            </w:pPr>
            <w:r>
              <w:rPr>
                <w:lang w:eastAsia="en-US"/>
              </w:rPr>
              <w:t>52. Упругие пружинные элементы путевые (двухвитковые шайбы, тарельчатые пружины, клеммы)</w:t>
            </w:r>
          </w:p>
        </w:tc>
        <w:tc>
          <w:tcPr>
            <w:tcW w:w="3969" w:type="dxa"/>
            <w:tcBorders>
              <w:top w:val="nil"/>
              <w:left w:val="nil"/>
              <w:bottom w:val="nil"/>
              <w:right w:val="nil"/>
            </w:tcBorders>
            <w:hideMark/>
          </w:tcPr>
          <w:p w14:paraId="6C534BC7" w14:textId="77777777" w:rsidR="00120A4D" w:rsidRDefault="00120A4D">
            <w:pPr>
              <w:pStyle w:val="ConsPlusNormal"/>
              <w:spacing w:line="254" w:lineRule="auto"/>
              <w:jc w:val="both"/>
              <w:rPr>
                <w:lang w:eastAsia="en-US"/>
              </w:rPr>
            </w:pPr>
            <w:hyperlink r:id="rId358" w:anchor="P3109" w:history="1">
              <w:r>
                <w:rPr>
                  <w:rStyle w:val="a3"/>
                  <w:u w:val="none"/>
                  <w:lang w:eastAsia="en-US"/>
                </w:rPr>
                <w:t>пункт 12</w:t>
              </w:r>
            </w:hyperlink>
            <w:r>
              <w:rPr>
                <w:lang w:eastAsia="en-US"/>
              </w:rPr>
              <w:t xml:space="preserve">, </w:t>
            </w:r>
            <w:hyperlink r:id="rId359" w:anchor="P3112" w:history="1">
              <w:r>
                <w:rPr>
                  <w:rStyle w:val="a3"/>
                  <w:u w:val="none"/>
                  <w:lang w:eastAsia="en-US"/>
                </w:rPr>
                <w:t>подпункт "б" пункта 13</w:t>
              </w:r>
            </w:hyperlink>
            <w:r>
              <w:rPr>
                <w:lang w:eastAsia="en-US"/>
              </w:rPr>
              <w:t xml:space="preserve">, </w:t>
            </w:r>
            <w:hyperlink r:id="rId360" w:anchor="P3115" w:history="1">
              <w:r>
                <w:rPr>
                  <w:rStyle w:val="a3"/>
                  <w:u w:val="none"/>
                  <w:lang w:eastAsia="en-US"/>
                </w:rPr>
                <w:t>пункт 15</w:t>
              </w:r>
            </w:hyperlink>
            <w:r>
              <w:rPr>
                <w:lang w:eastAsia="en-US"/>
              </w:rPr>
              <w:t xml:space="preserve">, </w:t>
            </w:r>
            <w:hyperlink r:id="rId361" w:anchor="P3128" w:history="1">
              <w:r>
                <w:rPr>
                  <w:rStyle w:val="a3"/>
                  <w:u w:val="none"/>
                  <w:lang w:eastAsia="en-US"/>
                </w:rPr>
                <w:t>подпункт "а" пункта 27</w:t>
              </w:r>
            </w:hyperlink>
            <w:r>
              <w:rPr>
                <w:lang w:eastAsia="en-US"/>
              </w:rPr>
              <w:t xml:space="preserve">, </w:t>
            </w:r>
            <w:hyperlink r:id="rId362" w:anchor="P3226" w:history="1">
              <w:r>
                <w:rPr>
                  <w:rStyle w:val="a3"/>
                  <w:u w:val="none"/>
                  <w:lang w:eastAsia="en-US"/>
                </w:rPr>
                <w:t>пункты 32</w:t>
              </w:r>
            </w:hyperlink>
            <w:r>
              <w:rPr>
                <w:lang w:eastAsia="en-US"/>
              </w:rPr>
              <w:t xml:space="preserve"> и </w:t>
            </w:r>
            <w:hyperlink r:id="rId363" w:anchor="P3227" w:history="1">
              <w:r>
                <w:rPr>
                  <w:rStyle w:val="a3"/>
                  <w:u w:val="none"/>
                  <w:lang w:eastAsia="en-US"/>
                </w:rPr>
                <w:t>33</w:t>
              </w:r>
            </w:hyperlink>
          </w:p>
        </w:tc>
      </w:tr>
      <w:tr w:rsidR="00120A4D" w14:paraId="572A6251" w14:textId="77777777" w:rsidTr="00120A4D">
        <w:tc>
          <w:tcPr>
            <w:tcW w:w="5102" w:type="dxa"/>
            <w:tcBorders>
              <w:top w:val="nil"/>
              <w:left w:val="nil"/>
              <w:bottom w:val="nil"/>
              <w:right w:val="nil"/>
            </w:tcBorders>
            <w:hideMark/>
          </w:tcPr>
          <w:p w14:paraId="549692C8" w14:textId="77777777" w:rsidR="00120A4D" w:rsidRDefault="00120A4D">
            <w:pPr>
              <w:pStyle w:val="ConsPlusNormal"/>
              <w:spacing w:line="254" w:lineRule="auto"/>
              <w:rPr>
                <w:lang w:eastAsia="en-US"/>
              </w:rPr>
            </w:pPr>
            <w:r>
              <w:rPr>
                <w:lang w:eastAsia="en-US"/>
              </w:rPr>
              <w:t>53. Устройства защиты тяговых подстанций, станций стыкования электрифицированных железных дорог</w:t>
            </w:r>
          </w:p>
        </w:tc>
        <w:tc>
          <w:tcPr>
            <w:tcW w:w="3969" w:type="dxa"/>
            <w:tcBorders>
              <w:top w:val="nil"/>
              <w:left w:val="nil"/>
              <w:bottom w:val="nil"/>
              <w:right w:val="nil"/>
            </w:tcBorders>
            <w:hideMark/>
          </w:tcPr>
          <w:p w14:paraId="2F89DE85" w14:textId="77777777" w:rsidR="00120A4D" w:rsidRDefault="00120A4D">
            <w:pPr>
              <w:pStyle w:val="ConsPlusNormal"/>
              <w:spacing w:line="254" w:lineRule="auto"/>
              <w:jc w:val="both"/>
              <w:rPr>
                <w:lang w:eastAsia="en-US"/>
              </w:rPr>
            </w:pPr>
            <w:hyperlink r:id="rId364" w:anchor="P3115" w:history="1">
              <w:r>
                <w:rPr>
                  <w:rStyle w:val="a3"/>
                  <w:u w:val="none"/>
                  <w:lang w:eastAsia="en-US"/>
                </w:rPr>
                <w:t>пункты 15</w:t>
              </w:r>
            </w:hyperlink>
            <w:r>
              <w:rPr>
                <w:lang w:eastAsia="en-US"/>
              </w:rPr>
              <w:t xml:space="preserve">, </w:t>
            </w:r>
            <w:hyperlink r:id="rId365" w:anchor="P3121" w:history="1">
              <w:r>
                <w:rPr>
                  <w:rStyle w:val="a3"/>
                  <w:u w:val="none"/>
                  <w:lang w:eastAsia="en-US"/>
                </w:rPr>
                <w:t>21</w:t>
              </w:r>
            </w:hyperlink>
            <w:r>
              <w:rPr>
                <w:lang w:eastAsia="en-US"/>
              </w:rPr>
              <w:t xml:space="preserve">, </w:t>
            </w:r>
            <w:hyperlink r:id="rId366" w:anchor="P3140" w:history="1">
              <w:r>
                <w:rPr>
                  <w:rStyle w:val="a3"/>
                  <w:u w:val="none"/>
                  <w:lang w:eastAsia="en-US"/>
                </w:rPr>
                <w:t>28</w:t>
              </w:r>
            </w:hyperlink>
            <w:r>
              <w:rPr>
                <w:lang w:eastAsia="en-US"/>
              </w:rPr>
              <w:t xml:space="preserve">, </w:t>
            </w:r>
            <w:hyperlink r:id="rId367" w:anchor="P3226" w:history="1">
              <w:r>
                <w:rPr>
                  <w:rStyle w:val="a3"/>
                  <w:u w:val="none"/>
                  <w:lang w:eastAsia="en-US"/>
                </w:rPr>
                <w:t>32</w:t>
              </w:r>
            </w:hyperlink>
            <w:r>
              <w:rPr>
                <w:lang w:eastAsia="en-US"/>
              </w:rPr>
              <w:t xml:space="preserve"> и </w:t>
            </w:r>
            <w:hyperlink r:id="rId368" w:anchor="P3227" w:history="1">
              <w:r>
                <w:rPr>
                  <w:rStyle w:val="a3"/>
                  <w:u w:val="none"/>
                  <w:lang w:eastAsia="en-US"/>
                </w:rPr>
                <w:t>33</w:t>
              </w:r>
            </w:hyperlink>
          </w:p>
        </w:tc>
      </w:tr>
      <w:tr w:rsidR="00120A4D" w14:paraId="51EF2258" w14:textId="77777777" w:rsidTr="00120A4D">
        <w:tc>
          <w:tcPr>
            <w:tcW w:w="5102" w:type="dxa"/>
            <w:tcBorders>
              <w:top w:val="nil"/>
              <w:left w:val="nil"/>
              <w:bottom w:val="nil"/>
              <w:right w:val="nil"/>
            </w:tcBorders>
            <w:hideMark/>
          </w:tcPr>
          <w:p w14:paraId="100A9AA4" w14:textId="77777777" w:rsidR="00120A4D" w:rsidRDefault="00120A4D">
            <w:pPr>
              <w:pStyle w:val="ConsPlusNormal"/>
              <w:spacing w:line="254" w:lineRule="auto"/>
              <w:rPr>
                <w:lang w:eastAsia="en-US"/>
              </w:rPr>
            </w:pPr>
            <w:r>
              <w:rPr>
                <w:lang w:eastAsia="en-US"/>
              </w:rPr>
              <w:t>54. Фундаменты опор контактной сети электрифицированных железных дорог</w:t>
            </w:r>
          </w:p>
        </w:tc>
        <w:tc>
          <w:tcPr>
            <w:tcW w:w="3969" w:type="dxa"/>
            <w:tcBorders>
              <w:top w:val="nil"/>
              <w:left w:val="nil"/>
              <w:bottom w:val="nil"/>
              <w:right w:val="nil"/>
            </w:tcBorders>
            <w:hideMark/>
          </w:tcPr>
          <w:p w14:paraId="01DB378F" w14:textId="77777777" w:rsidR="00120A4D" w:rsidRDefault="00120A4D">
            <w:pPr>
              <w:pStyle w:val="ConsPlusNormal"/>
              <w:spacing w:line="254" w:lineRule="auto"/>
              <w:jc w:val="both"/>
              <w:rPr>
                <w:lang w:eastAsia="en-US"/>
              </w:rPr>
            </w:pPr>
            <w:hyperlink r:id="rId369" w:anchor="P3112" w:history="1">
              <w:r>
                <w:rPr>
                  <w:rStyle w:val="a3"/>
                  <w:u w:val="none"/>
                  <w:lang w:eastAsia="en-US"/>
                </w:rPr>
                <w:t>подпункт "б" пункта 13</w:t>
              </w:r>
            </w:hyperlink>
            <w:r>
              <w:rPr>
                <w:lang w:eastAsia="en-US"/>
              </w:rPr>
              <w:t xml:space="preserve">, </w:t>
            </w:r>
            <w:hyperlink r:id="rId370" w:anchor="P3115" w:history="1">
              <w:r>
                <w:rPr>
                  <w:rStyle w:val="a3"/>
                  <w:u w:val="none"/>
                  <w:lang w:eastAsia="en-US"/>
                </w:rPr>
                <w:t>пункт 15</w:t>
              </w:r>
            </w:hyperlink>
            <w:r>
              <w:rPr>
                <w:lang w:eastAsia="en-US"/>
              </w:rPr>
              <w:t xml:space="preserve"> и </w:t>
            </w:r>
            <w:hyperlink r:id="rId371" w:anchor="P3121" w:history="1">
              <w:r>
                <w:rPr>
                  <w:rStyle w:val="a3"/>
                  <w:u w:val="none"/>
                  <w:lang w:eastAsia="en-US"/>
                </w:rPr>
                <w:t>21</w:t>
              </w:r>
            </w:hyperlink>
            <w:r>
              <w:rPr>
                <w:lang w:eastAsia="en-US"/>
              </w:rPr>
              <w:t xml:space="preserve">, </w:t>
            </w:r>
            <w:hyperlink r:id="rId372" w:anchor="P3150" w:history="1">
              <w:r>
                <w:rPr>
                  <w:rStyle w:val="a3"/>
                  <w:u w:val="none"/>
                  <w:lang w:eastAsia="en-US"/>
                </w:rPr>
                <w:t>подпункты "б"</w:t>
              </w:r>
            </w:hyperlink>
            <w:r>
              <w:rPr>
                <w:lang w:eastAsia="en-US"/>
              </w:rPr>
              <w:t xml:space="preserve"> и </w:t>
            </w:r>
            <w:hyperlink r:id="rId373" w:anchor="P3161" w:history="1">
              <w:r>
                <w:rPr>
                  <w:rStyle w:val="a3"/>
                  <w:u w:val="none"/>
                  <w:lang w:eastAsia="en-US"/>
                </w:rPr>
                <w:t>"в" пункта 28</w:t>
              </w:r>
            </w:hyperlink>
            <w:r>
              <w:rPr>
                <w:lang w:eastAsia="en-US"/>
              </w:rPr>
              <w:t xml:space="preserve">, </w:t>
            </w:r>
            <w:hyperlink r:id="rId374" w:anchor="P3226" w:history="1">
              <w:r>
                <w:rPr>
                  <w:rStyle w:val="a3"/>
                  <w:u w:val="none"/>
                  <w:lang w:eastAsia="en-US"/>
                </w:rPr>
                <w:t>пункты 32</w:t>
              </w:r>
            </w:hyperlink>
            <w:r>
              <w:rPr>
                <w:lang w:eastAsia="en-US"/>
              </w:rPr>
              <w:t xml:space="preserve"> и </w:t>
            </w:r>
            <w:hyperlink r:id="rId375" w:anchor="P3227" w:history="1">
              <w:r>
                <w:rPr>
                  <w:rStyle w:val="a3"/>
                  <w:u w:val="none"/>
                  <w:lang w:eastAsia="en-US"/>
                </w:rPr>
                <w:t>33</w:t>
              </w:r>
            </w:hyperlink>
          </w:p>
        </w:tc>
      </w:tr>
      <w:tr w:rsidR="00120A4D" w14:paraId="4FE42A0B" w14:textId="77777777" w:rsidTr="00120A4D">
        <w:tc>
          <w:tcPr>
            <w:tcW w:w="5102" w:type="dxa"/>
            <w:tcBorders>
              <w:top w:val="nil"/>
              <w:left w:val="nil"/>
              <w:bottom w:val="nil"/>
              <w:right w:val="nil"/>
            </w:tcBorders>
            <w:hideMark/>
          </w:tcPr>
          <w:p w14:paraId="5E05690E" w14:textId="77777777" w:rsidR="00120A4D" w:rsidRDefault="00120A4D">
            <w:pPr>
              <w:pStyle w:val="ConsPlusNormal"/>
              <w:spacing w:line="254" w:lineRule="auto"/>
              <w:rPr>
                <w:lang w:eastAsia="en-US"/>
              </w:rPr>
            </w:pPr>
            <w:r>
              <w:rPr>
                <w:lang w:eastAsia="en-US"/>
              </w:rPr>
              <w:t>55. Шпалы деревянные для железных дорог широкой колеи, пропитанные защитными средствами</w:t>
            </w:r>
          </w:p>
        </w:tc>
        <w:tc>
          <w:tcPr>
            <w:tcW w:w="3969" w:type="dxa"/>
            <w:tcBorders>
              <w:top w:val="nil"/>
              <w:left w:val="nil"/>
              <w:bottom w:val="nil"/>
              <w:right w:val="nil"/>
            </w:tcBorders>
            <w:hideMark/>
          </w:tcPr>
          <w:p w14:paraId="109C1BD3" w14:textId="77777777" w:rsidR="00120A4D" w:rsidRDefault="00120A4D">
            <w:pPr>
              <w:pStyle w:val="ConsPlusNormal"/>
              <w:spacing w:line="254" w:lineRule="auto"/>
              <w:jc w:val="both"/>
              <w:rPr>
                <w:lang w:eastAsia="en-US"/>
              </w:rPr>
            </w:pPr>
            <w:hyperlink r:id="rId376" w:anchor="P3112" w:history="1">
              <w:r>
                <w:rPr>
                  <w:rStyle w:val="a3"/>
                  <w:u w:val="none"/>
                  <w:lang w:eastAsia="en-US"/>
                </w:rPr>
                <w:t>подпункт "б" пункта 13</w:t>
              </w:r>
            </w:hyperlink>
            <w:r>
              <w:rPr>
                <w:lang w:eastAsia="en-US"/>
              </w:rPr>
              <w:t xml:space="preserve">, </w:t>
            </w:r>
            <w:hyperlink r:id="rId377" w:anchor="P3115" w:history="1">
              <w:r>
                <w:rPr>
                  <w:rStyle w:val="a3"/>
                  <w:u w:val="none"/>
                  <w:lang w:eastAsia="en-US"/>
                </w:rPr>
                <w:t>пункт 15</w:t>
              </w:r>
            </w:hyperlink>
            <w:r>
              <w:rPr>
                <w:lang w:eastAsia="en-US"/>
              </w:rPr>
              <w:t xml:space="preserve">, </w:t>
            </w:r>
            <w:hyperlink r:id="rId378" w:anchor="P3128" w:history="1">
              <w:r>
                <w:rPr>
                  <w:rStyle w:val="a3"/>
                  <w:u w:val="none"/>
                  <w:lang w:eastAsia="en-US"/>
                </w:rPr>
                <w:t>подпункты "а"</w:t>
              </w:r>
            </w:hyperlink>
            <w:r>
              <w:rPr>
                <w:lang w:eastAsia="en-US"/>
              </w:rPr>
              <w:t xml:space="preserve"> и </w:t>
            </w:r>
            <w:hyperlink r:id="rId379" w:anchor="P3129" w:history="1">
              <w:r>
                <w:rPr>
                  <w:rStyle w:val="a3"/>
                  <w:u w:val="none"/>
                  <w:lang w:eastAsia="en-US"/>
                </w:rPr>
                <w:t>"б" пункта 27</w:t>
              </w:r>
            </w:hyperlink>
            <w:r>
              <w:rPr>
                <w:lang w:eastAsia="en-US"/>
              </w:rPr>
              <w:t xml:space="preserve">, </w:t>
            </w:r>
            <w:hyperlink r:id="rId380" w:anchor="P3226" w:history="1">
              <w:r>
                <w:rPr>
                  <w:rStyle w:val="a3"/>
                  <w:u w:val="none"/>
                  <w:lang w:eastAsia="en-US"/>
                </w:rPr>
                <w:t>пункты 32</w:t>
              </w:r>
            </w:hyperlink>
            <w:r>
              <w:rPr>
                <w:lang w:eastAsia="en-US"/>
              </w:rPr>
              <w:t xml:space="preserve"> и </w:t>
            </w:r>
            <w:hyperlink r:id="rId381" w:anchor="P3227" w:history="1">
              <w:r>
                <w:rPr>
                  <w:rStyle w:val="a3"/>
                  <w:u w:val="none"/>
                  <w:lang w:eastAsia="en-US"/>
                </w:rPr>
                <w:t>33</w:t>
              </w:r>
            </w:hyperlink>
          </w:p>
        </w:tc>
      </w:tr>
      <w:tr w:rsidR="00120A4D" w14:paraId="022FF161" w14:textId="77777777" w:rsidTr="00120A4D">
        <w:tc>
          <w:tcPr>
            <w:tcW w:w="5102" w:type="dxa"/>
            <w:tcBorders>
              <w:top w:val="nil"/>
              <w:left w:val="nil"/>
              <w:bottom w:val="nil"/>
              <w:right w:val="nil"/>
            </w:tcBorders>
            <w:hideMark/>
          </w:tcPr>
          <w:p w14:paraId="7F2DD144" w14:textId="77777777" w:rsidR="00120A4D" w:rsidRDefault="00120A4D">
            <w:pPr>
              <w:pStyle w:val="ConsPlusNormal"/>
              <w:spacing w:line="254" w:lineRule="auto"/>
              <w:rPr>
                <w:lang w:eastAsia="en-US"/>
              </w:rPr>
            </w:pPr>
            <w:r>
              <w:rPr>
                <w:lang w:eastAsia="en-US"/>
              </w:rPr>
              <w:t>56. Шпалы железобетонные для железных дорог колеи 1 520 мм</w:t>
            </w:r>
          </w:p>
        </w:tc>
        <w:tc>
          <w:tcPr>
            <w:tcW w:w="3969" w:type="dxa"/>
            <w:tcBorders>
              <w:top w:val="nil"/>
              <w:left w:val="nil"/>
              <w:bottom w:val="nil"/>
              <w:right w:val="nil"/>
            </w:tcBorders>
            <w:hideMark/>
          </w:tcPr>
          <w:p w14:paraId="1BC225C7" w14:textId="77777777" w:rsidR="00120A4D" w:rsidRDefault="00120A4D">
            <w:pPr>
              <w:pStyle w:val="ConsPlusNormal"/>
              <w:spacing w:line="254" w:lineRule="auto"/>
              <w:jc w:val="both"/>
              <w:rPr>
                <w:lang w:eastAsia="en-US"/>
              </w:rPr>
            </w:pPr>
            <w:hyperlink r:id="rId382" w:anchor="P3112" w:history="1">
              <w:r>
                <w:rPr>
                  <w:rStyle w:val="a3"/>
                  <w:u w:val="none"/>
                  <w:lang w:eastAsia="en-US"/>
                </w:rPr>
                <w:t>подпункт "б" пункта 13</w:t>
              </w:r>
            </w:hyperlink>
            <w:r>
              <w:rPr>
                <w:lang w:eastAsia="en-US"/>
              </w:rPr>
              <w:t xml:space="preserve">, </w:t>
            </w:r>
            <w:hyperlink r:id="rId383" w:anchor="P3115" w:history="1">
              <w:r>
                <w:rPr>
                  <w:rStyle w:val="a3"/>
                  <w:u w:val="none"/>
                  <w:lang w:eastAsia="en-US"/>
                </w:rPr>
                <w:t>пункты 15</w:t>
              </w:r>
            </w:hyperlink>
            <w:r>
              <w:rPr>
                <w:lang w:eastAsia="en-US"/>
              </w:rPr>
              <w:t xml:space="preserve">, </w:t>
            </w:r>
            <w:hyperlink r:id="rId384" w:anchor="P3226" w:history="1">
              <w:r>
                <w:rPr>
                  <w:rStyle w:val="a3"/>
                  <w:u w:val="none"/>
                  <w:lang w:eastAsia="en-US"/>
                </w:rPr>
                <w:t>32</w:t>
              </w:r>
            </w:hyperlink>
            <w:r>
              <w:rPr>
                <w:lang w:eastAsia="en-US"/>
              </w:rPr>
              <w:t xml:space="preserve"> и </w:t>
            </w:r>
            <w:hyperlink r:id="rId385" w:anchor="P3227" w:history="1">
              <w:r>
                <w:rPr>
                  <w:rStyle w:val="a3"/>
                  <w:u w:val="none"/>
                  <w:lang w:eastAsia="en-US"/>
                </w:rPr>
                <w:t>33</w:t>
              </w:r>
            </w:hyperlink>
            <w:r>
              <w:rPr>
                <w:lang w:eastAsia="en-US"/>
              </w:rPr>
              <w:t xml:space="preserve">, </w:t>
            </w:r>
            <w:hyperlink r:id="rId386" w:anchor="P3128" w:history="1">
              <w:r>
                <w:rPr>
                  <w:rStyle w:val="a3"/>
                  <w:u w:val="none"/>
                  <w:lang w:eastAsia="en-US"/>
                </w:rPr>
                <w:t>подпункты "а"</w:t>
              </w:r>
            </w:hyperlink>
            <w:r>
              <w:rPr>
                <w:lang w:eastAsia="en-US"/>
              </w:rPr>
              <w:t xml:space="preserve"> и </w:t>
            </w:r>
            <w:hyperlink r:id="rId387" w:anchor="P3129" w:history="1">
              <w:r>
                <w:rPr>
                  <w:rStyle w:val="a3"/>
                  <w:u w:val="none"/>
                  <w:lang w:eastAsia="en-US"/>
                </w:rPr>
                <w:t>"б" пункта 27</w:t>
              </w:r>
            </w:hyperlink>
          </w:p>
        </w:tc>
      </w:tr>
      <w:tr w:rsidR="00120A4D" w14:paraId="0CCF7DD8" w14:textId="77777777" w:rsidTr="00120A4D">
        <w:tc>
          <w:tcPr>
            <w:tcW w:w="5102" w:type="dxa"/>
            <w:tcBorders>
              <w:top w:val="nil"/>
              <w:left w:val="nil"/>
              <w:bottom w:val="nil"/>
              <w:right w:val="nil"/>
            </w:tcBorders>
            <w:hideMark/>
          </w:tcPr>
          <w:p w14:paraId="044BBE8E" w14:textId="77777777" w:rsidR="00120A4D" w:rsidRDefault="00120A4D">
            <w:pPr>
              <w:pStyle w:val="ConsPlusNormal"/>
              <w:spacing w:line="254" w:lineRule="auto"/>
              <w:rPr>
                <w:lang w:eastAsia="en-US"/>
              </w:rPr>
            </w:pPr>
            <w:r>
              <w:rPr>
                <w:lang w:eastAsia="en-US"/>
              </w:rPr>
              <w:t>57. Шурупы путевые</w:t>
            </w:r>
          </w:p>
        </w:tc>
        <w:tc>
          <w:tcPr>
            <w:tcW w:w="3969" w:type="dxa"/>
            <w:tcBorders>
              <w:top w:val="nil"/>
              <w:left w:val="nil"/>
              <w:bottom w:val="nil"/>
              <w:right w:val="nil"/>
            </w:tcBorders>
            <w:hideMark/>
          </w:tcPr>
          <w:p w14:paraId="68D9F66C" w14:textId="77777777" w:rsidR="00120A4D" w:rsidRDefault="00120A4D">
            <w:pPr>
              <w:pStyle w:val="ConsPlusNormal"/>
              <w:spacing w:line="254" w:lineRule="auto"/>
              <w:jc w:val="both"/>
              <w:rPr>
                <w:lang w:eastAsia="en-US"/>
              </w:rPr>
            </w:pPr>
            <w:hyperlink r:id="rId388" w:anchor="P3109" w:history="1">
              <w:r>
                <w:rPr>
                  <w:rStyle w:val="a3"/>
                  <w:u w:val="none"/>
                  <w:lang w:eastAsia="en-US"/>
                </w:rPr>
                <w:t>пункт 12</w:t>
              </w:r>
            </w:hyperlink>
            <w:r>
              <w:rPr>
                <w:lang w:eastAsia="en-US"/>
              </w:rPr>
              <w:t xml:space="preserve">, </w:t>
            </w:r>
            <w:hyperlink r:id="rId389" w:anchor="P3112" w:history="1">
              <w:r>
                <w:rPr>
                  <w:rStyle w:val="a3"/>
                  <w:u w:val="none"/>
                  <w:lang w:eastAsia="en-US"/>
                </w:rPr>
                <w:t>подпункт "б" пункта 13</w:t>
              </w:r>
            </w:hyperlink>
            <w:r>
              <w:rPr>
                <w:lang w:eastAsia="en-US"/>
              </w:rPr>
              <w:t xml:space="preserve">, </w:t>
            </w:r>
            <w:hyperlink r:id="rId390" w:anchor="P3115" w:history="1">
              <w:r>
                <w:rPr>
                  <w:rStyle w:val="a3"/>
                  <w:u w:val="none"/>
                  <w:lang w:eastAsia="en-US"/>
                </w:rPr>
                <w:t>пункт 15</w:t>
              </w:r>
            </w:hyperlink>
            <w:r>
              <w:rPr>
                <w:lang w:eastAsia="en-US"/>
              </w:rPr>
              <w:t xml:space="preserve">, </w:t>
            </w:r>
            <w:hyperlink r:id="rId391" w:anchor="P3128" w:history="1">
              <w:r>
                <w:rPr>
                  <w:rStyle w:val="a3"/>
                  <w:u w:val="none"/>
                  <w:lang w:eastAsia="en-US"/>
                </w:rPr>
                <w:t>подпункт "а" пункта 27</w:t>
              </w:r>
            </w:hyperlink>
            <w:r>
              <w:rPr>
                <w:lang w:eastAsia="en-US"/>
              </w:rPr>
              <w:t xml:space="preserve">, </w:t>
            </w:r>
            <w:hyperlink r:id="rId392" w:anchor="P3226" w:history="1">
              <w:r>
                <w:rPr>
                  <w:rStyle w:val="a3"/>
                  <w:u w:val="none"/>
                  <w:lang w:eastAsia="en-US"/>
                </w:rPr>
                <w:t>пункты 32</w:t>
              </w:r>
            </w:hyperlink>
            <w:r>
              <w:rPr>
                <w:lang w:eastAsia="en-US"/>
              </w:rPr>
              <w:t xml:space="preserve"> и </w:t>
            </w:r>
            <w:hyperlink r:id="rId393" w:anchor="P3227" w:history="1">
              <w:r>
                <w:rPr>
                  <w:rStyle w:val="a3"/>
                  <w:u w:val="none"/>
                  <w:lang w:eastAsia="en-US"/>
                </w:rPr>
                <w:t>33</w:t>
              </w:r>
            </w:hyperlink>
          </w:p>
        </w:tc>
      </w:tr>
      <w:tr w:rsidR="00120A4D" w14:paraId="684562E0" w14:textId="77777777" w:rsidTr="00120A4D">
        <w:tc>
          <w:tcPr>
            <w:tcW w:w="5102" w:type="dxa"/>
            <w:tcBorders>
              <w:top w:val="nil"/>
              <w:left w:val="nil"/>
              <w:bottom w:val="nil"/>
              <w:right w:val="nil"/>
            </w:tcBorders>
            <w:hideMark/>
          </w:tcPr>
          <w:p w14:paraId="0F1B9240" w14:textId="77777777" w:rsidR="00120A4D" w:rsidRDefault="00120A4D">
            <w:pPr>
              <w:pStyle w:val="ConsPlusNormal"/>
              <w:spacing w:line="254" w:lineRule="auto"/>
              <w:rPr>
                <w:lang w:eastAsia="en-US"/>
              </w:rPr>
            </w:pPr>
            <w:r>
              <w:rPr>
                <w:lang w:eastAsia="en-US"/>
              </w:rPr>
              <w:t>58. Щебень для балластного слоя железных дорог из природного камня</w:t>
            </w:r>
          </w:p>
        </w:tc>
        <w:tc>
          <w:tcPr>
            <w:tcW w:w="3969" w:type="dxa"/>
            <w:tcBorders>
              <w:top w:val="nil"/>
              <w:left w:val="nil"/>
              <w:bottom w:val="nil"/>
              <w:right w:val="nil"/>
            </w:tcBorders>
            <w:hideMark/>
          </w:tcPr>
          <w:p w14:paraId="2FC65F5E" w14:textId="77777777" w:rsidR="00120A4D" w:rsidRDefault="00120A4D">
            <w:pPr>
              <w:pStyle w:val="ConsPlusNormal"/>
              <w:spacing w:line="254" w:lineRule="auto"/>
              <w:jc w:val="both"/>
              <w:rPr>
                <w:lang w:eastAsia="en-US"/>
              </w:rPr>
            </w:pPr>
            <w:hyperlink r:id="rId394" w:anchor="P3112" w:history="1">
              <w:r>
                <w:rPr>
                  <w:rStyle w:val="a3"/>
                  <w:u w:val="none"/>
                  <w:lang w:eastAsia="en-US"/>
                </w:rPr>
                <w:t>подпункт "б" пункта 13</w:t>
              </w:r>
            </w:hyperlink>
            <w:r>
              <w:rPr>
                <w:lang w:eastAsia="en-US"/>
              </w:rPr>
              <w:t xml:space="preserve">, </w:t>
            </w:r>
            <w:hyperlink r:id="rId395" w:anchor="P3115" w:history="1">
              <w:r>
                <w:rPr>
                  <w:rStyle w:val="a3"/>
                  <w:u w:val="none"/>
                  <w:lang w:eastAsia="en-US"/>
                </w:rPr>
                <w:t>пункт 15</w:t>
              </w:r>
            </w:hyperlink>
            <w:r>
              <w:rPr>
                <w:lang w:eastAsia="en-US"/>
              </w:rPr>
              <w:t xml:space="preserve">, </w:t>
            </w:r>
            <w:hyperlink r:id="rId396" w:anchor="P3128" w:history="1">
              <w:r>
                <w:rPr>
                  <w:rStyle w:val="a3"/>
                  <w:u w:val="none"/>
                  <w:lang w:eastAsia="en-US"/>
                </w:rPr>
                <w:t>подпункт "а" пункта 27</w:t>
              </w:r>
            </w:hyperlink>
            <w:r>
              <w:rPr>
                <w:lang w:eastAsia="en-US"/>
              </w:rPr>
              <w:t xml:space="preserve">, </w:t>
            </w:r>
            <w:hyperlink r:id="rId397" w:anchor="P3227" w:history="1">
              <w:r>
                <w:rPr>
                  <w:rStyle w:val="a3"/>
                  <w:u w:val="none"/>
                  <w:lang w:eastAsia="en-US"/>
                </w:rPr>
                <w:t>пункт 33</w:t>
              </w:r>
            </w:hyperlink>
          </w:p>
        </w:tc>
      </w:tr>
      <w:tr w:rsidR="00120A4D" w14:paraId="7ECDC6F1" w14:textId="77777777" w:rsidTr="00120A4D">
        <w:tc>
          <w:tcPr>
            <w:tcW w:w="5102" w:type="dxa"/>
            <w:tcBorders>
              <w:top w:val="nil"/>
              <w:left w:val="nil"/>
              <w:bottom w:val="single" w:sz="4" w:space="0" w:color="auto"/>
              <w:right w:val="nil"/>
            </w:tcBorders>
            <w:hideMark/>
          </w:tcPr>
          <w:p w14:paraId="48EF2163" w14:textId="77777777" w:rsidR="00120A4D" w:rsidRDefault="00120A4D">
            <w:pPr>
              <w:pStyle w:val="ConsPlusNormal"/>
              <w:spacing w:line="254" w:lineRule="auto"/>
              <w:rPr>
                <w:lang w:eastAsia="en-US"/>
              </w:rPr>
            </w:pPr>
            <w:r>
              <w:rPr>
                <w:lang w:eastAsia="en-US"/>
              </w:rPr>
              <w:t>59. Элементы скреплений железнодорожных стрелочных переводов</w:t>
            </w:r>
          </w:p>
        </w:tc>
        <w:tc>
          <w:tcPr>
            <w:tcW w:w="3969" w:type="dxa"/>
            <w:tcBorders>
              <w:top w:val="nil"/>
              <w:left w:val="nil"/>
              <w:bottom w:val="single" w:sz="4" w:space="0" w:color="auto"/>
              <w:right w:val="nil"/>
            </w:tcBorders>
            <w:hideMark/>
          </w:tcPr>
          <w:p w14:paraId="18E0B007" w14:textId="77777777" w:rsidR="00120A4D" w:rsidRDefault="00120A4D">
            <w:pPr>
              <w:pStyle w:val="ConsPlusNormal"/>
              <w:spacing w:line="254" w:lineRule="auto"/>
              <w:jc w:val="both"/>
              <w:rPr>
                <w:lang w:eastAsia="en-US"/>
              </w:rPr>
            </w:pPr>
            <w:hyperlink r:id="rId398" w:anchor="P3112" w:history="1">
              <w:r>
                <w:rPr>
                  <w:rStyle w:val="a3"/>
                  <w:u w:val="none"/>
                  <w:lang w:eastAsia="en-US"/>
                </w:rPr>
                <w:t>подпункт "б" пункта 13</w:t>
              </w:r>
            </w:hyperlink>
            <w:r>
              <w:rPr>
                <w:lang w:eastAsia="en-US"/>
              </w:rPr>
              <w:t xml:space="preserve">, </w:t>
            </w:r>
            <w:hyperlink r:id="rId399" w:anchor="P3115" w:history="1">
              <w:r>
                <w:rPr>
                  <w:rStyle w:val="a3"/>
                  <w:u w:val="none"/>
                  <w:lang w:eastAsia="en-US"/>
                </w:rPr>
                <w:t>пункт 15</w:t>
              </w:r>
            </w:hyperlink>
            <w:r>
              <w:rPr>
                <w:lang w:eastAsia="en-US"/>
              </w:rPr>
              <w:t xml:space="preserve">, </w:t>
            </w:r>
            <w:hyperlink r:id="rId400" w:anchor="P3128" w:history="1">
              <w:r>
                <w:rPr>
                  <w:rStyle w:val="a3"/>
                  <w:u w:val="none"/>
                  <w:lang w:eastAsia="en-US"/>
                </w:rPr>
                <w:t>подпункты "а"</w:t>
              </w:r>
            </w:hyperlink>
            <w:r>
              <w:rPr>
                <w:lang w:eastAsia="en-US"/>
              </w:rPr>
              <w:t xml:space="preserve"> и </w:t>
            </w:r>
            <w:hyperlink r:id="rId401" w:anchor="P3129" w:history="1">
              <w:r>
                <w:rPr>
                  <w:rStyle w:val="a3"/>
                  <w:u w:val="none"/>
                  <w:lang w:eastAsia="en-US"/>
                </w:rPr>
                <w:t>"б" пункта 27</w:t>
              </w:r>
            </w:hyperlink>
            <w:r>
              <w:rPr>
                <w:lang w:eastAsia="en-US"/>
              </w:rPr>
              <w:t xml:space="preserve">, даны </w:t>
            </w:r>
            <w:hyperlink r:id="rId402" w:anchor="P3226" w:history="1">
              <w:r>
                <w:rPr>
                  <w:rStyle w:val="a3"/>
                  <w:u w:val="none"/>
                  <w:lang w:eastAsia="en-US"/>
                </w:rPr>
                <w:t>32</w:t>
              </w:r>
            </w:hyperlink>
            <w:r>
              <w:rPr>
                <w:lang w:eastAsia="en-US"/>
              </w:rPr>
              <w:t xml:space="preserve"> и </w:t>
            </w:r>
            <w:hyperlink r:id="rId403" w:anchor="P3227" w:history="1">
              <w:r>
                <w:rPr>
                  <w:rStyle w:val="a3"/>
                  <w:u w:val="none"/>
                  <w:lang w:eastAsia="en-US"/>
                </w:rPr>
                <w:t>33</w:t>
              </w:r>
            </w:hyperlink>
          </w:p>
        </w:tc>
      </w:tr>
    </w:tbl>
    <w:p w14:paraId="375619EA" w14:textId="77777777" w:rsidR="00120A4D" w:rsidRDefault="00120A4D" w:rsidP="00120A4D">
      <w:pPr>
        <w:pStyle w:val="ConsPlusNormal"/>
        <w:ind w:firstLine="540"/>
        <w:jc w:val="both"/>
      </w:pPr>
    </w:p>
    <w:p w14:paraId="7D2D0457" w14:textId="77777777" w:rsidR="00120A4D" w:rsidRDefault="00120A4D" w:rsidP="00120A4D">
      <w:pPr>
        <w:pStyle w:val="ConsPlusNormal"/>
        <w:ind w:firstLine="540"/>
        <w:jc w:val="both"/>
      </w:pPr>
    </w:p>
    <w:p w14:paraId="430C71BF" w14:textId="77777777" w:rsidR="00120A4D" w:rsidRDefault="00120A4D" w:rsidP="00120A4D">
      <w:pPr>
        <w:pStyle w:val="ConsPlusNormal"/>
        <w:ind w:firstLine="540"/>
        <w:jc w:val="both"/>
      </w:pPr>
    </w:p>
    <w:p w14:paraId="4F7474D7" w14:textId="77777777" w:rsidR="00120A4D" w:rsidRDefault="00120A4D" w:rsidP="00120A4D">
      <w:pPr>
        <w:pStyle w:val="ConsPlusNormal"/>
        <w:jc w:val="right"/>
        <w:outlineLvl w:val="0"/>
      </w:pPr>
      <w:r>
        <w:t>Утвержден</w:t>
      </w:r>
    </w:p>
    <w:p w14:paraId="41B34EBF" w14:textId="77777777" w:rsidR="00120A4D" w:rsidRDefault="00120A4D" w:rsidP="00120A4D">
      <w:pPr>
        <w:pStyle w:val="ConsPlusNormal"/>
        <w:jc w:val="right"/>
      </w:pPr>
      <w:r>
        <w:t>Решением Комиссии Таможенного союза</w:t>
      </w:r>
    </w:p>
    <w:p w14:paraId="16E0CBC8" w14:textId="77777777" w:rsidR="00120A4D" w:rsidRDefault="00120A4D" w:rsidP="00120A4D">
      <w:pPr>
        <w:pStyle w:val="ConsPlusNormal"/>
        <w:jc w:val="right"/>
      </w:pPr>
      <w:r>
        <w:t>от 15 июля 2011 г. N 710</w:t>
      </w:r>
    </w:p>
    <w:p w14:paraId="48F67BB1" w14:textId="77777777" w:rsidR="00120A4D" w:rsidRDefault="00120A4D" w:rsidP="00120A4D">
      <w:pPr>
        <w:pStyle w:val="ConsPlusNormal"/>
        <w:ind w:firstLine="540"/>
        <w:jc w:val="both"/>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A4D" w14:paraId="048300B4" w14:textId="77777777" w:rsidTr="00120A4D">
        <w:tc>
          <w:tcPr>
            <w:tcW w:w="60" w:type="dxa"/>
            <w:shd w:val="clear" w:color="auto" w:fill="CED3F1"/>
            <w:tcMar>
              <w:top w:w="0" w:type="dxa"/>
              <w:left w:w="0" w:type="dxa"/>
              <w:bottom w:w="0" w:type="dxa"/>
              <w:right w:w="0" w:type="dxa"/>
            </w:tcMar>
          </w:tcPr>
          <w:p w14:paraId="32F40C72" w14:textId="77777777" w:rsidR="00120A4D" w:rsidRDefault="00120A4D">
            <w:pPr>
              <w:pStyle w:val="ConsPlusNormal"/>
              <w:spacing w:line="254" w:lineRule="auto"/>
              <w:rPr>
                <w:lang w:eastAsia="en-US"/>
              </w:rPr>
            </w:pPr>
          </w:p>
        </w:tc>
        <w:tc>
          <w:tcPr>
            <w:tcW w:w="113" w:type="dxa"/>
            <w:shd w:val="clear" w:color="auto" w:fill="F4F3F8"/>
            <w:tcMar>
              <w:top w:w="0" w:type="dxa"/>
              <w:left w:w="0" w:type="dxa"/>
              <w:bottom w:w="0" w:type="dxa"/>
              <w:right w:w="0" w:type="dxa"/>
            </w:tcMar>
          </w:tcPr>
          <w:p w14:paraId="578E2E68" w14:textId="77777777" w:rsidR="00120A4D" w:rsidRDefault="00120A4D">
            <w:pPr>
              <w:pStyle w:val="ConsPlusNormal"/>
              <w:spacing w:line="254" w:lineRule="auto"/>
              <w:rPr>
                <w:lang w:eastAsia="en-US"/>
              </w:rPr>
            </w:pPr>
          </w:p>
        </w:tc>
        <w:tc>
          <w:tcPr>
            <w:tcW w:w="0" w:type="auto"/>
            <w:shd w:val="clear" w:color="auto" w:fill="F4F3F8"/>
            <w:tcMar>
              <w:top w:w="113" w:type="dxa"/>
              <w:left w:w="0" w:type="dxa"/>
              <w:bottom w:w="113" w:type="dxa"/>
              <w:right w:w="0" w:type="dxa"/>
            </w:tcMar>
            <w:hideMark/>
          </w:tcPr>
          <w:p w14:paraId="04972014" w14:textId="77777777" w:rsidR="00120A4D" w:rsidRDefault="00120A4D">
            <w:pPr>
              <w:pStyle w:val="ConsPlusNormal"/>
              <w:spacing w:line="254" w:lineRule="auto"/>
              <w:jc w:val="both"/>
              <w:rPr>
                <w:lang w:eastAsia="en-US"/>
              </w:rPr>
            </w:pPr>
            <w:r>
              <w:rPr>
                <w:color w:val="392C69"/>
                <w:lang w:eastAsia="en-US"/>
              </w:rPr>
              <w:t>КонсультантПлюс: примечание.</w:t>
            </w:r>
          </w:p>
          <w:p w14:paraId="34B66001" w14:textId="77777777" w:rsidR="00120A4D" w:rsidRDefault="00120A4D">
            <w:pPr>
              <w:pStyle w:val="ConsPlusNormal"/>
              <w:spacing w:line="254" w:lineRule="auto"/>
              <w:jc w:val="both"/>
              <w:rPr>
                <w:lang w:eastAsia="en-US"/>
              </w:rPr>
            </w:pPr>
            <w:hyperlink r:id="rId404" w:history="1">
              <w:r>
                <w:rPr>
                  <w:rStyle w:val="a3"/>
                  <w:u w:val="none"/>
                  <w:lang w:eastAsia="en-US"/>
                </w:rPr>
                <w:t>Решением</w:t>
              </w:r>
            </w:hyperlink>
            <w:r>
              <w:rPr>
                <w:color w:val="392C69"/>
                <w:lang w:eastAsia="en-US"/>
              </w:rPr>
              <w:t xml:space="preserve"> Коллегии ЕЭК от 29.03.2022 N 48 утвержден новый </w:t>
            </w:r>
            <w:hyperlink r:id="rId405" w:history="1">
              <w:r>
                <w:rPr>
                  <w:rStyle w:val="a3"/>
                  <w:u w:val="none"/>
                  <w:lang w:eastAsia="en-US"/>
                </w:rPr>
                <w:t>Перечень</w:t>
              </w:r>
            </w:hyperlink>
            <w:r>
              <w:rPr>
                <w:color w:val="392C69"/>
                <w:lang w:eastAsia="en-US"/>
              </w:rPr>
              <w:t xml:space="preserve"> стандартов.</w:t>
            </w:r>
          </w:p>
        </w:tc>
        <w:tc>
          <w:tcPr>
            <w:tcW w:w="113" w:type="dxa"/>
            <w:shd w:val="clear" w:color="auto" w:fill="F4F3F8"/>
            <w:tcMar>
              <w:top w:w="0" w:type="dxa"/>
              <w:left w:w="0" w:type="dxa"/>
              <w:bottom w:w="0" w:type="dxa"/>
              <w:right w:w="0" w:type="dxa"/>
            </w:tcMar>
          </w:tcPr>
          <w:p w14:paraId="538DDDCE" w14:textId="77777777" w:rsidR="00120A4D" w:rsidRDefault="00120A4D">
            <w:pPr>
              <w:pStyle w:val="ConsPlusNormal"/>
              <w:spacing w:line="254" w:lineRule="auto"/>
              <w:rPr>
                <w:lang w:eastAsia="en-US"/>
              </w:rPr>
            </w:pPr>
          </w:p>
        </w:tc>
      </w:tr>
    </w:tbl>
    <w:p w14:paraId="30BEBD34" w14:textId="77777777" w:rsidR="00120A4D" w:rsidRDefault="00120A4D" w:rsidP="00120A4D">
      <w:pPr>
        <w:pStyle w:val="ConsPlusTitle"/>
        <w:spacing w:before="260"/>
        <w:jc w:val="center"/>
      </w:pPr>
      <w:r>
        <w:t>ПЕРЕЧЕНЬ</w:t>
      </w:r>
    </w:p>
    <w:p w14:paraId="206D3621" w14:textId="77777777" w:rsidR="00120A4D" w:rsidRDefault="00120A4D" w:rsidP="00120A4D">
      <w:pPr>
        <w:pStyle w:val="ConsPlusTitle"/>
        <w:jc w:val="center"/>
      </w:pPr>
      <w:r>
        <w:t>СТАНДАРТОВ, В РЕЗУЛЬТАТЕ ПРИМЕНЕНИЯ КОТОРЫХ НА ДОБРОВОЛЬНОЙ</w:t>
      </w:r>
    </w:p>
    <w:p w14:paraId="18C25959" w14:textId="77777777" w:rsidR="00120A4D" w:rsidRDefault="00120A4D" w:rsidP="00120A4D">
      <w:pPr>
        <w:pStyle w:val="ConsPlusTitle"/>
        <w:jc w:val="center"/>
      </w:pPr>
      <w:r>
        <w:t>ОСНОВЕ ОБЕСПЕЧИВАЕТСЯ СОБЛЮДЕНИЕ ТРЕБОВАНИЙ ТЕХНИЧЕСКОГО</w:t>
      </w:r>
    </w:p>
    <w:p w14:paraId="72EA5823" w14:textId="77777777" w:rsidR="00120A4D" w:rsidRDefault="00120A4D" w:rsidP="00120A4D">
      <w:pPr>
        <w:pStyle w:val="ConsPlusTitle"/>
        <w:jc w:val="center"/>
      </w:pPr>
      <w:r>
        <w:t>РЕГЛАМЕНТА ТАМОЖЕННОГО СОЮЗА "О БЕЗОПАСНОСТИ</w:t>
      </w:r>
    </w:p>
    <w:p w14:paraId="23442862" w14:textId="77777777" w:rsidR="00120A4D" w:rsidRDefault="00120A4D" w:rsidP="00120A4D">
      <w:pPr>
        <w:pStyle w:val="ConsPlusTitle"/>
        <w:jc w:val="center"/>
      </w:pPr>
      <w:r>
        <w:t>ЖЕЛЕЗНОДОРОЖНОГО ПОДВИЖНОГО СОСТАВА"</w:t>
      </w:r>
    </w:p>
    <w:p w14:paraId="08CE0036" w14:textId="77777777" w:rsidR="00120A4D" w:rsidRDefault="00120A4D" w:rsidP="00120A4D">
      <w:pPr>
        <w:pStyle w:val="ConsPlusNormal"/>
        <w:jc w:val="both"/>
      </w:pPr>
    </w:p>
    <w:p w14:paraId="61EACB77" w14:textId="77777777" w:rsidR="00120A4D" w:rsidRDefault="00120A4D" w:rsidP="00120A4D">
      <w:pPr>
        <w:pStyle w:val="ConsPlusNormal"/>
        <w:ind w:firstLine="540"/>
        <w:jc w:val="both"/>
      </w:pPr>
      <w:r>
        <w:t xml:space="preserve">Утратил силу. - </w:t>
      </w:r>
      <w:hyperlink r:id="rId406" w:history="1">
        <w:r>
          <w:rPr>
            <w:rStyle w:val="a3"/>
            <w:u w:val="none"/>
          </w:rPr>
          <w:t>Решение</w:t>
        </w:r>
      </w:hyperlink>
      <w:r>
        <w:t xml:space="preserve"> Коллегии Евразийской экономической комиссии от 29.03.2022 N 48.</w:t>
      </w:r>
    </w:p>
    <w:p w14:paraId="078C88BF" w14:textId="77777777" w:rsidR="00120A4D" w:rsidRDefault="00120A4D" w:rsidP="00120A4D">
      <w:pPr>
        <w:pStyle w:val="ConsPlusNormal"/>
        <w:jc w:val="both"/>
      </w:pPr>
    </w:p>
    <w:p w14:paraId="3566CC2C" w14:textId="77777777" w:rsidR="00120A4D" w:rsidRDefault="00120A4D" w:rsidP="00120A4D">
      <w:pPr>
        <w:pStyle w:val="ConsPlusNormal"/>
        <w:jc w:val="both"/>
      </w:pPr>
    </w:p>
    <w:p w14:paraId="43B38415" w14:textId="77777777" w:rsidR="00120A4D" w:rsidRDefault="00120A4D" w:rsidP="00120A4D">
      <w:pPr>
        <w:pStyle w:val="ConsPlusNormal"/>
        <w:jc w:val="both"/>
      </w:pPr>
    </w:p>
    <w:p w14:paraId="58DEFA23" w14:textId="77777777" w:rsidR="00120A4D" w:rsidRDefault="00120A4D" w:rsidP="00120A4D">
      <w:pPr>
        <w:pStyle w:val="ConsPlusNormal"/>
        <w:jc w:val="right"/>
        <w:outlineLvl w:val="0"/>
      </w:pPr>
      <w:r>
        <w:t>Утвержден</w:t>
      </w:r>
    </w:p>
    <w:p w14:paraId="7D2EE8C1" w14:textId="77777777" w:rsidR="00120A4D" w:rsidRDefault="00120A4D" w:rsidP="00120A4D">
      <w:pPr>
        <w:pStyle w:val="ConsPlusNormal"/>
        <w:jc w:val="right"/>
      </w:pPr>
      <w:r>
        <w:t>Решением Комиссии Таможенного союза</w:t>
      </w:r>
    </w:p>
    <w:p w14:paraId="0BA41E5D" w14:textId="77777777" w:rsidR="00120A4D" w:rsidRDefault="00120A4D" w:rsidP="00120A4D">
      <w:pPr>
        <w:pStyle w:val="ConsPlusNormal"/>
        <w:jc w:val="right"/>
      </w:pPr>
      <w:r>
        <w:t>от 15 июля 2011 г. N 710</w:t>
      </w:r>
    </w:p>
    <w:p w14:paraId="322D9F24" w14:textId="77777777" w:rsidR="00120A4D" w:rsidRDefault="00120A4D" w:rsidP="00120A4D">
      <w:pPr>
        <w:pStyle w:val="ConsPlusNormal"/>
        <w:ind w:firstLine="540"/>
        <w:jc w:val="both"/>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A4D" w14:paraId="2948ECC3" w14:textId="77777777" w:rsidTr="00120A4D">
        <w:tc>
          <w:tcPr>
            <w:tcW w:w="60" w:type="dxa"/>
            <w:shd w:val="clear" w:color="auto" w:fill="CED3F1"/>
            <w:tcMar>
              <w:top w:w="0" w:type="dxa"/>
              <w:left w:w="0" w:type="dxa"/>
              <w:bottom w:w="0" w:type="dxa"/>
              <w:right w:w="0" w:type="dxa"/>
            </w:tcMar>
          </w:tcPr>
          <w:p w14:paraId="1B3EFB40" w14:textId="77777777" w:rsidR="00120A4D" w:rsidRDefault="00120A4D">
            <w:pPr>
              <w:pStyle w:val="ConsPlusNormal"/>
              <w:spacing w:line="254" w:lineRule="auto"/>
              <w:rPr>
                <w:lang w:eastAsia="en-US"/>
              </w:rPr>
            </w:pPr>
          </w:p>
        </w:tc>
        <w:tc>
          <w:tcPr>
            <w:tcW w:w="113" w:type="dxa"/>
            <w:shd w:val="clear" w:color="auto" w:fill="F4F3F8"/>
            <w:tcMar>
              <w:top w:w="0" w:type="dxa"/>
              <w:left w:w="0" w:type="dxa"/>
              <w:bottom w:w="0" w:type="dxa"/>
              <w:right w:w="0" w:type="dxa"/>
            </w:tcMar>
          </w:tcPr>
          <w:p w14:paraId="5A39918D" w14:textId="77777777" w:rsidR="00120A4D" w:rsidRDefault="00120A4D">
            <w:pPr>
              <w:pStyle w:val="ConsPlusNormal"/>
              <w:spacing w:line="254" w:lineRule="auto"/>
              <w:rPr>
                <w:lang w:eastAsia="en-US"/>
              </w:rPr>
            </w:pPr>
          </w:p>
        </w:tc>
        <w:tc>
          <w:tcPr>
            <w:tcW w:w="0" w:type="auto"/>
            <w:shd w:val="clear" w:color="auto" w:fill="F4F3F8"/>
            <w:tcMar>
              <w:top w:w="113" w:type="dxa"/>
              <w:left w:w="0" w:type="dxa"/>
              <w:bottom w:w="113" w:type="dxa"/>
              <w:right w:w="0" w:type="dxa"/>
            </w:tcMar>
            <w:hideMark/>
          </w:tcPr>
          <w:p w14:paraId="6D91BD1D" w14:textId="77777777" w:rsidR="00120A4D" w:rsidRDefault="00120A4D">
            <w:pPr>
              <w:pStyle w:val="ConsPlusNormal"/>
              <w:spacing w:line="254" w:lineRule="auto"/>
              <w:jc w:val="both"/>
              <w:rPr>
                <w:lang w:eastAsia="en-US"/>
              </w:rPr>
            </w:pPr>
            <w:r>
              <w:rPr>
                <w:color w:val="392C69"/>
                <w:lang w:eastAsia="en-US"/>
              </w:rPr>
              <w:t>КонсультантПлюс: примечание.</w:t>
            </w:r>
          </w:p>
          <w:p w14:paraId="0B10FB26" w14:textId="77777777" w:rsidR="00120A4D" w:rsidRDefault="00120A4D">
            <w:pPr>
              <w:pStyle w:val="ConsPlusNormal"/>
              <w:spacing w:line="254" w:lineRule="auto"/>
              <w:jc w:val="both"/>
              <w:rPr>
                <w:lang w:eastAsia="en-US"/>
              </w:rPr>
            </w:pPr>
            <w:hyperlink r:id="rId407" w:history="1">
              <w:r>
                <w:rPr>
                  <w:rStyle w:val="a3"/>
                  <w:u w:val="none"/>
                  <w:lang w:eastAsia="en-US"/>
                </w:rPr>
                <w:t>Решением</w:t>
              </w:r>
            </w:hyperlink>
            <w:r>
              <w:rPr>
                <w:color w:val="392C69"/>
                <w:lang w:eastAsia="en-US"/>
              </w:rPr>
              <w:t xml:space="preserve"> Коллегии ЕЭК от 29.03.2022 N 48 утвержден новый </w:t>
            </w:r>
            <w:hyperlink r:id="rId408" w:history="1">
              <w:r>
                <w:rPr>
                  <w:rStyle w:val="a3"/>
                  <w:u w:val="none"/>
                  <w:lang w:eastAsia="en-US"/>
                </w:rPr>
                <w:t>Перечень</w:t>
              </w:r>
            </w:hyperlink>
            <w:r>
              <w:rPr>
                <w:color w:val="392C69"/>
                <w:lang w:eastAsia="en-US"/>
              </w:rPr>
              <w:t xml:space="preserve"> стандартов.</w:t>
            </w:r>
          </w:p>
        </w:tc>
        <w:tc>
          <w:tcPr>
            <w:tcW w:w="113" w:type="dxa"/>
            <w:shd w:val="clear" w:color="auto" w:fill="F4F3F8"/>
            <w:tcMar>
              <w:top w:w="0" w:type="dxa"/>
              <w:left w:w="0" w:type="dxa"/>
              <w:bottom w:w="0" w:type="dxa"/>
              <w:right w:w="0" w:type="dxa"/>
            </w:tcMar>
          </w:tcPr>
          <w:p w14:paraId="257F8CCA" w14:textId="77777777" w:rsidR="00120A4D" w:rsidRDefault="00120A4D">
            <w:pPr>
              <w:pStyle w:val="ConsPlusNormal"/>
              <w:spacing w:line="254" w:lineRule="auto"/>
              <w:rPr>
                <w:lang w:eastAsia="en-US"/>
              </w:rPr>
            </w:pPr>
          </w:p>
        </w:tc>
      </w:tr>
    </w:tbl>
    <w:p w14:paraId="6DAFC456" w14:textId="77777777" w:rsidR="00120A4D" w:rsidRDefault="00120A4D" w:rsidP="00120A4D">
      <w:pPr>
        <w:pStyle w:val="ConsPlusTitle"/>
        <w:spacing w:before="260"/>
        <w:jc w:val="center"/>
      </w:pPr>
      <w:r>
        <w:t>ПЕРЕЧЕНЬ</w:t>
      </w:r>
    </w:p>
    <w:p w14:paraId="0B0C0CBC" w14:textId="77777777" w:rsidR="00120A4D" w:rsidRDefault="00120A4D" w:rsidP="00120A4D">
      <w:pPr>
        <w:pStyle w:val="ConsPlusTitle"/>
        <w:jc w:val="center"/>
      </w:pPr>
      <w:r>
        <w:t>СТАНДАРТОВ, СОДЕРЖАЩИХ ПРАВИЛА И МЕТОДЫ ИССЛЕДОВАНИЙ</w:t>
      </w:r>
    </w:p>
    <w:p w14:paraId="68513494" w14:textId="77777777" w:rsidR="00120A4D" w:rsidRDefault="00120A4D" w:rsidP="00120A4D">
      <w:pPr>
        <w:pStyle w:val="ConsPlusTitle"/>
        <w:jc w:val="center"/>
      </w:pPr>
      <w:r>
        <w:t>(ИСПЫТАНИЙ) ИЗМЕРЕНИЙ, В ТОМ ЧИСЛЕ ПРАВИЛА ОТБОРА ОБРАЗЦОВ,</w:t>
      </w:r>
    </w:p>
    <w:p w14:paraId="0E5AF905" w14:textId="77777777" w:rsidR="00120A4D" w:rsidRDefault="00120A4D" w:rsidP="00120A4D">
      <w:pPr>
        <w:pStyle w:val="ConsPlusTitle"/>
        <w:jc w:val="center"/>
      </w:pPr>
      <w:r>
        <w:t>НЕОБХОДИМЫЕ ДЛЯ ПРИМЕНЕНИЯ И ИСПОЛНЕНИЯ ТРЕБОВАНИЙ</w:t>
      </w:r>
    </w:p>
    <w:p w14:paraId="530FF3D5" w14:textId="77777777" w:rsidR="00120A4D" w:rsidRDefault="00120A4D" w:rsidP="00120A4D">
      <w:pPr>
        <w:pStyle w:val="ConsPlusTitle"/>
        <w:jc w:val="center"/>
      </w:pPr>
      <w:r>
        <w:t>ТЕХНИЧЕСКОГО РЕГЛАМЕНТА ТАМОЖЕННОГО СОЮЗА "О БЕЗОПАСНОСТИ</w:t>
      </w:r>
    </w:p>
    <w:p w14:paraId="260A0301" w14:textId="77777777" w:rsidR="00120A4D" w:rsidRDefault="00120A4D" w:rsidP="00120A4D">
      <w:pPr>
        <w:pStyle w:val="ConsPlusTitle"/>
        <w:jc w:val="center"/>
      </w:pPr>
      <w:r>
        <w:t>ЖЕЛЕЗНОДОРОЖНОГО ПОДВИЖНОГО СОСТАВА" И ОСУЩЕСТВЛЕНИЯ ОЦЕНКИ</w:t>
      </w:r>
    </w:p>
    <w:p w14:paraId="692201EC" w14:textId="77777777" w:rsidR="00120A4D" w:rsidRDefault="00120A4D" w:rsidP="00120A4D">
      <w:pPr>
        <w:pStyle w:val="ConsPlusTitle"/>
        <w:jc w:val="center"/>
      </w:pPr>
      <w:r>
        <w:t>СООТВЕТСТВИЯ ОБЪЕКТОВ ТЕХНИЧЕСКОГО РЕГУЛИРОВАНИЯ</w:t>
      </w:r>
    </w:p>
    <w:p w14:paraId="58B09C4A" w14:textId="77777777" w:rsidR="00120A4D" w:rsidRDefault="00120A4D" w:rsidP="00120A4D">
      <w:pPr>
        <w:pStyle w:val="ConsPlusNormal"/>
        <w:jc w:val="both"/>
      </w:pPr>
    </w:p>
    <w:p w14:paraId="0A68AFC2" w14:textId="77777777" w:rsidR="00120A4D" w:rsidRDefault="00120A4D" w:rsidP="00120A4D">
      <w:pPr>
        <w:pStyle w:val="ConsPlusNormal"/>
        <w:ind w:firstLine="540"/>
        <w:jc w:val="both"/>
      </w:pPr>
      <w:r>
        <w:t xml:space="preserve">Утратил силу. - </w:t>
      </w:r>
      <w:hyperlink r:id="rId409" w:history="1">
        <w:r>
          <w:rPr>
            <w:rStyle w:val="a3"/>
            <w:u w:val="none"/>
          </w:rPr>
          <w:t>Решение</w:t>
        </w:r>
      </w:hyperlink>
      <w:r>
        <w:t xml:space="preserve"> Коллегии Евразийской экономической комиссии от 29.03.2022 N 48.</w:t>
      </w:r>
    </w:p>
    <w:p w14:paraId="6D2B5607" w14:textId="77777777" w:rsidR="00120A4D" w:rsidRDefault="00120A4D" w:rsidP="00120A4D">
      <w:pPr>
        <w:pStyle w:val="ConsPlusNormal"/>
        <w:ind w:firstLine="540"/>
        <w:jc w:val="both"/>
      </w:pPr>
    </w:p>
    <w:p w14:paraId="32903F5B" w14:textId="77777777" w:rsidR="00120A4D" w:rsidRDefault="00120A4D" w:rsidP="00120A4D">
      <w:pPr>
        <w:pStyle w:val="ConsPlusNormal"/>
        <w:ind w:firstLine="540"/>
        <w:jc w:val="both"/>
      </w:pPr>
    </w:p>
    <w:p w14:paraId="62DB66CA" w14:textId="77777777" w:rsidR="00120A4D" w:rsidRDefault="00120A4D" w:rsidP="00120A4D">
      <w:pPr>
        <w:pStyle w:val="ConsPlusNormal"/>
        <w:ind w:firstLine="540"/>
        <w:jc w:val="both"/>
      </w:pPr>
    </w:p>
    <w:p w14:paraId="16034055" w14:textId="77777777" w:rsidR="00120A4D" w:rsidRDefault="00120A4D" w:rsidP="00120A4D">
      <w:pPr>
        <w:pStyle w:val="ConsPlusNormal"/>
        <w:jc w:val="right"/>
        <w:outlineLvl w:val="0"/>
      </w:pPr>
      <w:r>
        <w:t>Утвержден</w:t>
      </w:r>
    </w:p>
    <w:p w14:paraId="15C7B467" w14:textId="77777777" w:rsidR="00120A4D" w:rsidRDefault="00120A4D" w:rsidP="00120A4D">
      <w:pPr>
        <w:pStyle w:val="ConsPlusNormal"/>
        <w:jc w:val="right"/>
      </w:pPr>
      <w:r>
        <w:t>Решением Комиссии Таможенного союза</w:t>
      </w:r>
    </w:p>
    <w:p w14:paraId="29609DC0" w14:textId="77777777" w:rsidR="00120A4D" w:rsidRDefault="00120A4D" w:rsidP="00120A4D">
      <w:pPr>
        <w:pStyle w:val="ConsPlusNormal"/>
        <w:jc w:val="right"/>
      </w:pPr>
      <w:r>
        <w:t>от 15 июля 2011 г. N 710</w:t>
      </w:r>
    </w:p>
    <w:p w14:paraId="7A90896A" w14:textId="77777777" w:rsidR="00120A4D" w:rsidRDefault="00120A4D" w:rsidP="00120A4D">
      <w:pPr>
        <w:pStyle w:val="ConsPlusNormal"/>
        <w:ind w:firstLine="540"/>
        <w:jc w:val="both"/>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A4D" w14:paraId="22ED7D5A" w14:textId="77777777" w:rsidTr="00120A4D">
        <w:tc>
          <w:tcPr>
            <w:tcW w:w="60" w:type="dxa"/>
            <w:shd w:val="clear" w:color="auto" w:fill="CED3F1"/>
            <w:tcMar>
              <w:top w:w="0" w:type="dxa"/>
              <w:left w:w="0" w:type="dxa"/>
              <w:bottom w:w="0" w:type="dxa"/>
              <w:right w:w="0" w:type="dxa"/>
            </w:tcMar>
          </w:tcPr>
          <w:p w14:paraId="15F4B054" w14:textId="77777777" w:rsidR="00120A4D" w:rsidRDefault="00120A4D">
            <w:pPr>
              <w:pStyle w:val="ConsPlusNormal"/>
              <w:spacing w:line="254" w:lineRule="auto"/>
              <w:rPr>
                <w:lang w:eastAsia="en-US"/>
              </w:rPr>
            </w:pPr>
          </w:p>
        </w:tc>
        <w:tc>
          <w:tcPr>
            <w:tcW w:w="113" w:type="dxa"/>
            <w:shd w:val="clear" w:color="auto" w:fill="F4F3F8"/>
            <w:tcMar>
              <w:top w:w="0" w:type="dxa"/>
              <w:left w:w="0" w:type="dxa"/>
              <w:bottom w:w="0" w:type="dxa"/>
              <w:right w:w="0" w:type="dxa"/>
            </w:tcMar>
          </w:tcPr>
          <w:p w14:paraId="671D5410" w14:textId="77777777" w:rsidR="00120A4D" w:rsidRDefault="00120A4D">
            <w:pPr>
              <w:pStyle w:val="ConsPlusNormal"/>
              <w:spacing w:line="254" w:lineRule="auto"/>
              <w:rPr>
                <w:lang w:eastAsia="en-US"/>
              </w:rPr>
            </w:pPr>
          </w:p>
        </w:tc>
        <w:tc>
          <w:tcPr>
            <w:tcW w:w="0" w:type="auto"/>
            <w:shd w:val="clear" w:color="auto" w:fill="F4F3F8"/>
            <w:tcMar>
              <w:top w:w="113" w:type="dxa"/>
              <w:left w:w="0" w:type="dxa"/>
              <w:bottom w:w="113" w:type="dxa"/>
              <w:right w:w="0" w:type="dxa"/>
            </w:tcMar>
            <w:hideMark/>
          </w:tcPr>
          <w:p w14:paraId="6B2EE9F0" w14:textId="77777777" w:rsidR="00120A4D" w:rsidRDefault="00120A4D">
            <w:pPr>
              <w:pStyle w:val="ConsPlusNormal"/>
              <w:spacing w:line="254" w:lineRule="auto"/>
              <w:jc w:val="both"/>
              <w:rPr>
                <w:lang w:eastAsia="en-US"/>
              </w:rPr>
            </w:pPr>
            <w:r>
              <w:rPr>
                <w:color w:val="392C69"/>
                <w:lang w:eastAsia="en-US"/>
              </w:rPr>
              <w:t>КонсультантПлюс: примечание.</w:t>
            </w:r>
          </w:p>
          <w:p w14:paraId="01D18D42" w14:textId="77777777" w:rsidR="00120A4D" w:rsidRDefault="00120A4D">
            <w:pPr>
              <w:pStyle w:val="ConsPlusNormal"/>
              <w:spacing w:line="254" w:lineRule="auto"/>
              <w:jc w:val="both"/>
              <w:rPr>
                <w:lang w:eastAsia="en-US"/>
              </w:rPr>
            </w:pPr>
            <w:hyperlink r:id="rId410" w:history="1">
              <w:r>
                <w:rPr>
                  <w:rStyle w:val="a3"/>
                  <w:u w:val="none"/>
                  <w:lang w:eastAsia="en-US"/>
                </w:rPr>
                <w:t>Решением</w:t>
              </w:r>
            </w:hyperlink>
            <w:r>
              <w:rPr>
                <w:color w:val="392C69"/>
                <w:lang w:eastAsia="en-US"/>
              </w:rPr>
              <w:t xml:space="preserve"> Коллегии ЕЭК от 29.03.2022 N 48 утвержден новый </w:t>
            </w:r>
            <w:hyperlink r:id="rId411" w:history="1">
              <w:r>
                <w:rPr>
                  <w:rStyle w:val="a3"/>
                  <w:u w:val="none"/>
                  <w:lang w:eastAsia="en-US"/>
                </w:rPr>
                <w:t>Перечень</w:t>
              </w:r>
            </w:hyperlink>
            <w:r>
              <w:rPr>
                <w:color w:val="392C69"/>
                <w:lang w:eastAsia="en-US"/>
              </w:rPr>
              <w:t xml:space="preserve"> стандартов.</w:t>
            </w:r>
          </w:p>
        </w:tc>
        <w:tc>
          <w:tcPr>
            <w:tcW w:w="113" w:type="dxa"/>
            <w:shd w:val="clear" w:color="auto" w:fill="F4F3F8"/>
            <w:tcMar>
              <w:top w:w="0" w:type="dxa"/>
              <w:left w:w="0" w:type="dxa"/>
              <w:bottom w:w="0" w:type="dxa"/>
              <w:right w:w="0" w:type="dxa"/>
            </w:tcMar>
          </w:tcPr>
          <w:p w14:paraId="5F24D432" w14:textId="77777777" w:rsidR="00120A4D" w:rsidRDefault="00120A4D">
            <w:pPr>
              <w:pStyle w:val="ConsPlusNormal"/>
              <w:spacing w:line="254" w:lineRule="auto"/>
              <w:rPr>
                <w:lang w:eastAsia="en-US"/>
              </w:rPr>
            </w:pPr>
          </w:p>
        </w:tc>
      </w:tr>
    </w:tbl>
    <w:p w14:paraId="0BEEA17E" w14:textId="77777777" w:rsidR="00120A4D" w:rsidRDefault="00120A4D" w:rsidP="00120A4D">
      <w:pPr>
        <w:pStyle w:val="ConsPlusTitle"/>
        <w:spacing w:before="260"/>
        <w:jc w:val="center"/>
      </w:pPr>
      <w:r>
        <w:t>ПЕРЕЧЕНЬ</w:t>
      </w:r>
    </w:p>
    <w:p w14:paraId="5CB6104D" w14:textId="77777777" w:rsidR="00120A4D" w:rsidRDefault="00120A4D" w:rsidP="00120A4D">
      <w:pPr>
        <w:pStyle w:val="ConsPlusTitle"/>
        <w:jc w:val="center"/>
      </w:pPr>
      <w:r>
        <w:t>СТАНДАРТОВ, В РЕЗУЛЬТАТЕ ПРИМЕНЕНИЯ КОТОРЫХ НА ДОБРОВОЛЬНОЙ</w:t>
      </w:r>
    </w:p>
    <w:p w14:paraId="4F9C3649" w14:textId="77777777" w:rsidR="00120A4D" w:rsidRDefault="00120A4D" w:rsidP="00120A4D">
      <w:pPr>
        <w:pStyle w:val="ConsPlusTitle"/>
        <w:jc w:val="center"/>
      </w:pPr>
      <w:r>
        <w:t>ОСНОВЕ ОБЕСПЕЧИВАЕТСЯ СОБЛЮДЕНИЕ ТРЕБОВАНИЙ ТЕХНИЧЕСКОГО</w:t>
      </w:r>
    </w:p>
    <w:p w14:paraId="36DB5FF8" w14:textId="77777777" w:rsidR="00120A4D" w:rsidRDefault="00120A4D" w:rsidP="00120A4D">
      <w:pPr>
        <w:pStyle w:val="ConsPlusTitle"/>
        <w:jc w:val="center"/>
      </w:pPr>
      <w:r>
        <w:t>РЕГЛАМЕНТА ТАМОЖЕННОГО СОЮЗА "О БЕЗОПАСНОСТИ</w:t>
      </w:r>
    </w:p>
    <w:p w14:paraId="18FD7195" w14:textId="77777777" w:rsidR="00120A4D" w:rsidRDefault="00120A4D" w:rsidP="00120A4D">
      <w:pPr>
        <w:pStyle w:val="ConsPlusTitle"/>
        <w:jc w:val="center"/>
      </w:pPr>
      <w:r>
        <w:t>ВЫСОКОСКОРОСТНОГО ЖЕЛЕЗНОДОРОЖНОГО ТРАНСПОРТА"</w:t>
      </w:r>
    </w:p>
    <w:p w14:paraId="4DFB155A" w14:textId="77777777" w:rsidR="00120A4D" w:rsidRDefault="00120A4D" w:rsidP="00120A4D">
      <w:pPr>
        <w:pStyle w:val="ConsPlusNormal"/>
        <w:jc w:val="both"/>
      </w:pPr>
    </w:p>
    <w:p w14:paraId="346F0EB0" w14:textId="77777777" w:rsidR="00120A4D" w:rsidRDefault="00120A4D" w:rsidP="00120A4D">
      <w:pPr>
        <w:pStyle w:val="ConsPlusNormal"/>
        <w:ind w:firstLine="540"/>
        <w:jc w:val="both"/>
      </w:pPr>
      <w:r>
        <w:t xml:space="preserve">Утратил силу. - </w:t>
      </w:r>
      <w:hyperlink r:id="rId412" w:history="1">
        <w:r>
          <w:rPr>
            <w:rStyle w:val="a3"/>
            <w:u w:val="none"/>
          </w:rPr>
          <w:t>Решение</w:t>
        </w:r>
      </w:hyperlink>
      <w:r>
        <w:t xml:space="preserve"> Коллегии Евразийской экономической комиссии от 29.03.2022 N 48.</w:t>
      </w:r>
    </w:p>
    <w:p w14:paraId="23934C7B" w14:textId="77777777" w:rsidR="00120A4D" w:rsidRDefault="00120A4D" w:rsidP="00120A4D">
      <w:pPr>
        <w:pStyle w:val="ConsPlusNormal"/>
        <w:ind w:firstLine="540"/>
        <w:jc w:val="both"/>
      </w:pPr>
    </w:p>
    <w:p w14:paraId="64E9DCA7" w14:textId="77777777" w:rsidR="00120A4D" w:rsidRDefault="00120A4D" w:rsidP="00120A4D">
      <w:pPr>
        <w:pStyle w:val="ConsPlusNormal"/>
        <w:ind w:firstLine="540"/>
        <w:jc w:val="both"/>
      </w:pPr>
    </w:p>
    <w:p w14:paraId="7AC2E7ED" w14:textId="77777777" w:rsidR="00120A4D" w:rsidRDefault="00120A4D" w:rsidP="00120A4D">
      <w:pPr>
        <w:pStyle w:val="ConsPlusNormal"/>
        <w:ind w:firstLine="540"/>
        <w:jc w:val="both"/>
      </w:pPr>
    </w:p>
    <w:p w14:paraId="22487991" w14:textId="77777777" w:rsidR="00120A4D" w:rsidRDefault="00120A4D" w:rsidP="00120A4D">
      <w:pPr>
        <w:pStyle w:val="ConsPlusNormal"/>
        <w:jc w:val="right"/>
        <w:outlineLvl w:val="0"/>
      </w:pPr>
      <w:r>
        <w:t>Утвержден</w:t>
      </w:r>
    </w:p>
    <w:p w14:paraId="516C7CED" w14:textId="77777777" w:rsidR="00120A4D" w:rsidRDefault="00120A4D" w:rsidP="00120A4D">
      <w:pPr>
        <w:pStyle w:val="ConsPlusNormal"/>
        <w:jc w:val="right"/>
      </w:pPr>
      <w:r>
        <w:t>Решением Комиссии Таможенного союза</w:t>
      </w:r>
    </w:p>
    <w:p w14:paraId="4A01745A" w14:textId="77777777" w:rsidR="00120A4D" w:rsidRDefault="00120A4D" w:rsidP="00120A4D">
      <w:pPr>
        <w:pStyle w:val="ConsPlusNormal"/>
        <w:jc w:val="right"/>
      </w:pPr>
      <w:r>
        <w:t>от 15 июля 2011 г. N 710</w:t>
      </w:r>
    </w:p>
    <w:p w14:paraId="34D97BE2" w14:textId="77777777" w:rsidR="00120A4D" w:rsidRDefault="00120A4D" w:rsidP="00120A4D">
      <w:pPr>
        <w:pStyle w:val="ConsPlusNormal"/>
        <w:ind w:firstLine="540"/>
        <w:jc w:val="both"/>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A4D" w14:paraId="0544B247" w14:textId="77777777" w:rsidTr="00120A4D">
        <w:tc>
          <w:tcPr>
            <w:tcW w:w="60" w:type="dxa"/>
            <w:shd w:val="clear" w:color="auto" w:fill="CED3F1"/>
            <w:tcMar>
              <w:top w:w="0" w:type="dxa"/>
              <w:left w:w="0" w:type="dxa"/>
              <w:bottom w:w="0" w:type="dxa"/>
              <w:right w:w="0" w:type="dxa"/>
            </w:tcMar>
          </w:tcPr>
          <w:p w14:paraId="1672691E" w14:textId="77777777" w:rsidR="00120A4D" w:rsidRDefault="00120A4D">
            <w:pPr>
              <w:pStyle w:val="ConsPlusNormal"/>
              <w:spacing w:line="254" w:lineRule="auto"/>
              <w:rPr>
                <w:lang w:eastAsia="en-US"/>
              </w:rPr>
            </w:pPr>
          </w:p>
        </w:tc>
        <w:tc>
          <w:tcPr>
            <w:tcW w:w="113" w:type="dxa"/>
            <w:shd w:val="clear" w:color="auto" w:fill="F4F3F8"/>
            <w:tcMar>
              <w:top w:w="0" w:type="dxa"/>
              <w:left w:w="0" w:type="dxa"/>
              <w:bottom w:w="0" w:type="dxa"/>
              <w:right w:w="0" w:type="dxa"/>
            </w:tcMar>
          </w:tcPr>
          <w:p w14:paraId="3E375979" w14:textId="77777777" w:rsidR="00120A4D" w:rsidRDefault="00120A4D">
            <w:pPr>
              <w:pStyle w:val="ConsPlusNormal"/>
              <w:spacing w:line="254" w:lineRule="auto"/>
              <w:rPr>
                <w:lang w:eastAsia="en-US"/>
              </w:rPr>
            </w:pPr>
          </w:p>
        </w:tc>
        <w:tc>
          <w:tcPr>
            <w:tcW w:w="0" w:type="auto"/>
            <w:shd w:val="clear" w:color="auto" w:fill="F4F3F8"/>
            <w:tcMar>
              <w:top w:w="113" w:type="dxa"/>
              <w:left w:w="0" w:type="dxa"/>
              <w:bottom w:w="113" w:type="dxa"/>
              <w:right w:w="0" w:type="dxa"/>
            </w:tcMar>
            <w:hideMark/>
          </w:tcPr>
          <w:p w14:paraId="6C704BEC" w14:textId="77777777" w:rsidR="00120A4D" w:rsidRDefault="00120A4D">
            <w:pPr>
              <w:pStyle w:val="ConsPlusNormal"/>
              <w:spacing w:line="254" w:lineRule="auto"/>
              <w:jc w:val="both"/>
              <w:rPr>
                <w:lang w:eastAsia="en-US"/>
              </w:rPr>
            </w:pPr>
            <w:r>
              <w:rPr>
                <w:color w:val="392C69"/>
                <w:lang w:eastAsia="en-US"/>
              </w:rPr>
              <w:t>КонсультантПлюс: примечание.</w:t>
            </w:r>
          </w:p>
          <w:p w14:paraId="2B1D9C30" w14:textId="77777777" w:rsidR="00120A4D" w:rsidRDefault="00120A4D">
            <w:pPr>
              <w:pStyle w:val="ConsPlusNormal"/>
              <w:spacing w:line="254" w:lineRule="auto"/>
              <w:jc w:val="both"/>
              <w:rPr>
                <w:lang w:eastAsia="en-US"/>
              </w:rPr>
            </w:pPr>
            <w:hyperlink r:id="rId413" w:history="1">
              <w:r>
                <w:rPr>
                  <w:rStyle w:val="a3"/>
                  <w:u w:val="none"/>
                  <w:lang w:eastAsia="en-US"/>
                </w:rPr>
                <w:t>Решением</w:t>
              </w:r>
            </w:hyperlink>
            <w:r>
              <w:rPr>
                <w:color w:val="392C69"/>
                <w:lang w:eastAsia="en-US"/>
              </w:rPr>
              <w:t xml:space="preserve"> Коллегии ЕЭК от 29.03.2022 N 48 утвержден новый </w:t>
            </w:r>
            <w:hyperlink r:id="rId414" w:history="1">
              <w:r>
                <w:rPr>
                  <w:rStyle w:val="a3"/>
                  <w:u w:val="none"/>
                  <w:lang w:eastAsia="en-US"/>
                </w:rPr>
                <w:t>Перечень</w:t>
              </w:r>
            </w:hyperlink>
            <w:r>
              <w:rPr>
                <w:color w:val="392C69"/>
                <w:lang w:eastAsia="en-US"/>
              </w:rPr>
              <w:t xml:space="preserve"> стандартов.</w:t>
            </w:r>
          </w:p>
        </w:tc>
        <w:tc>
          <w:tcPr>
            <w:tcW w:w="113" w:type="dxa"/>
            <w:shd w:val="clear" w:color="auto" w:fill="F4F3F8"/>
            <w:tcMar>
              <w:top w:w="0" w:type="dxa"/>
              <w:left w:w="0" w:type="dxa"/>
              <w:bottom w:w="0" w:type="dxa"/>
              <w:right w:w="0" w:type="dxa"/>
            </w:tcMar>
          </w:tcPr>
          <w:p w14:paraId="29FDB63B" w14:textId="77777777" w:rsidR="00120A4D" w:rsidRDefault="00120A4D">
            <w:pPr>
              <w:pStyle w:val="ConsPlusNormal"/>
              <w:spacing w:line="254" w:lineRule="auto"/>
              <w:rPr>
                <w:lang w:eastAsia="en-US"/>
              </w:rPr>
            </w:pPr>
          </w:p>
        </w:tc>
      </w:tr>
    </w:tbl>
    <w:p w14:paraId="37781427" w14:textId="77777777" w:rsidR="00120A4D" w:rsidRDefault="00120A4D" w:rsidP="00120A4D">
      <w:pPr>
        <w:pStyle w:val="ConsPlusTitle"/>
        <w:spacing w:before="260"/>
        <w:jc w:val="center"/>
      </w:pPr>
      <w:r>
        <w:t>ПЕРЕЧЕНЬ</w:t>
      </w:r>
    </w:p>
    <w:p w14:paraId="14A9E527" w14:textId="77777777" w:rsidR="00120A4D" w:rsidRDefault="00120A4D" w:rsidP="00120A4D">
      <w:pPr>
        <w:pStyle w:val="ConsPlusTitle"/>
        <w:jc w:val="center"/>
      </w:pPr>
      <w:r>
        <w:t>СТАНДАРТОВ, СОДЕРЖАЩИХ ПРАВИЛА И МЕТОДЫ ИССЛЕДОВАНИЙ</w:t>
      </w:r>
    </w:p>
    <w:p w14:paraId="54C8B97F" w14:textId="77777777" w:rsidR="00120A4D" w:rsidRDefault="00120A4D" w:rsidP="00120A4D">
      <w:pPr>
        <w:pStyle w:val="ConsPlusTitle"/>
        <w:jc w:val="center"/>
      </w:pPr>
      <w:r>
        <w:t>(ИСПЫТАНИЙ) ИЗМЕРЕНИЙ, В ТОМ ЧИСЛЕ ПРАВИЛА ОТБОРА ОБРАЗЦОВ,</w:t>
      </w:r>
    </w:p>
    <w:p w14:paraId="33811D0C" w14:textId="77777777" w:rsidR="00120A4D" w:rsidRDefault="00120A4D" w:rsidP="00120A4D">
      <w:pPr>
        <w:pStyle w:val="ConsPlusTitle"/>
        <w:jc w:val="center"/>
      </w:pPr>
      <w:r>
        <w:t>НЕОБХОДИМЫЕ ДЛЯ ПРИМЕНЕНИЯ И ИСПОЛНЕНИЯ ТРЕБОВАНИЙ</w:t>
      </w:r>
    </w:p>
    <w:p w14:paraId="7B441C03" w14:textId="77777777" w:rsidR="00120A4D" w:rsidRDefault="00120A4D" w:rsidP="00120A4D">
      <w:pPr>
        <w:pStyle w:val="ConsPlusTitle"/>
        <w:jc w:val="center"/>
      </w:pPr>
      <w:r>
        <w:t>ТЕХНИЧЕСКОГО РЕГЛАМЕНТА ТАМОЖЕННОГО СОЮЗА "О БЕЗОПАСНОСТИ</w:t>
      </w:r>
    </w:p>
    <w:p w14:paraId="7EF3AA4E" w14:textId="77777777" w:rsidR="00120A4D" w:rsidRDefault="00120A4D" w:rsidP="00120A4D">
      <w:pPr>
        <w:pStyle w:val="ConsPlusTitle"/>
        <w:jc w:val="center"/>
      </w:pPr>
      <w:r>
        <w:t>ВЫСОКОСКОРОСТНОГО ЖЕЛЕЗНОДОРОЖНОГО ТРАНСПОРТА"</w:t>
      </w:r>
    </w:p>
    <w:p w14:paraId="64D95F0E" w14:textId="77777777" w:rsidR="00120A4D" w:rsidRDefault="00120A4D" w:rsidP="00120A4D">
      <w:pPr>
        <w:pStyle w:val="ConsPlusTitle"/>
        <w:jc w:val="center"/>
      </w:pPr>
      <w:r>
        <w:t>И ОСУЩЕСТВЛЕНИЯ ОЦЕНКИ СООТВЕТСТВИЯ ОБЪЕКТОВ</w:t>
      </w:r>
    </w:p>
    <w:p w14:paraId="02208B82" w14:textId="77777777" w:rsidR="00120A4D" w:rsidRDefault="00120A4D" w:rsidP="00120A4D">
      <w:pPr>
        <w:pStyle w:val="ConsPlusTitle"/>
        <w:jc w:val="center"/>
      </w:pPr>
      <w:r>
        <w:t>ТЕХНИЧЕСКОГО РЕГУЛИРОВАНИЯ</w:t>
      </w:r>
    </w:p>
    <w:p w14:paraId="3594B186" w14:textId="77777777" w:rsidR="00120A4D" w:rsidRDefault="00120A4D" w:rsidP="00120A4D">
      <w:pPr>
        <w:pStyle w:val="ConsPlusNormal"/>
        <w:jc w:val="both"/>
      </w:pPr>
    </w:p>
    <w:p w14:paraId="246B3D79" w14:textId="77777777" w:rsidR="00120A4D" w:rsidRDefault="00120A4D" w:rsidP="00120A4D">
      <w:pPr>
        <w:pStyle w:val="ConsPlusNormal"/>
        <w:ind w:firstLine="540"/>
        <w:jc w:val="both"/>
      </w:pPr>
      <w:r>
        <w:t xml:space="preserve">Утратил силу. - </w:t>
      </w:r>
      <w:hyperlink r:id="rId415" w:history="1">
        <w:r>
          <w:rPr>
            <w:rStyle w:val="a3"/>
            <w:u w:val="none"/>
          </w:rPr>
          <w:t>Решение</w:t>
        </w:r>
      </w:hyperlink>
      <w:r>
        <w:t xml:space="preserve"> Коллегии Евразийской экономической комиссии от 29.03.2022 N 48.</w:t>
      </w:r>
    </w:p>
    <w:p w14:paraId="412202A1" w14:textId="77777777" w:rsidR="00120A4D" w:rsidRDefault="00120A4D" w:rsidP="00120A4D">
      <w:pPr>
        <w:pStyle w:val="ConsPlusNormal"/>
        <w:ind w:firstLine="540"/>
        <w:jc w:val="both"/>
      </w:pPr>
    </w:p>
    <w:p w14:paraId="50CBB2C1" w14:textId="77777777" w:rsidR="00120A4D" w:rsidRDefault="00120A4D" w:rsidP="00120A4D">
      <w:pPr>
        <w:pStyle w:val="ConsPlusNormal"/>
        <w:ind w:firstLine="540"/>
        <w:jc w:val="both"/>
      </w:pPr>
    </w:p>
    <w:p w14:paraId="31956EE8" w14:textId="77777777" w:rsidR="00120A4D" w:rsidRDefault="00120A4D" w:rsidP="00120A4D">
      <w:pPr>
        <w:pStyle w:val="ConsPlusNormal"/>
        <w:ind w:firstLine="540"/>
        <w:jc w:val="both"/>
      </w:pPr>
    </w:p>
    <w:p w14:paraId="4CCC771F" w14:textId="77777777" w:rsidR="00120A4D" w:rsidRDefault="00120A4D" w:rsidP="00120A4D">
      <w:pPr>
        <w:pStyle w:val="ConsPlusNormal"/>
        <w:jc w:val="right"/>
        <w:outlineLvl w:val="0"/>
      </w:pPr>
      <w:r>
        <w:t>Утвержден</w:t>
      </w:r>
    </w:p>
    <w:p w14:paraId="5B02CCFB" w14:textId="77777777" w:rsidR="00120A4D" w:rsidRDefault="00120A4D" w:rsidP="00120A4D">
      <w:pPr>
        <w:pStyle w:val="ConsPlusNormal"/>
        <w:jc w:val="right"/>
      </w:pPr>
      <w:r>
        <w:t>Решением Комиссии Таможенного союза</w:t>
      </w:r>
    </w:p>
    <w:p w14:paraId="157EA888" w14:textId="77777777" w:rsidR="00120A4D" w:rsidRDefault="00120A4D" w:rsidP="00120A4D">
      <w:pPr>
        <w:pStyle w:val="ConsPlusNormal"/>
        <w:jc w:val="right"/>
      </w:pPr>
      <w:r>
        <w:t>от 15 июля 2011 г. N 710</w:t>
      </w:r>
    </w:p>
    <w:p w14:paraId="371419BC" w14:textId="77777777" w:rsidR="00120A4D" w:rsidRDefault="00120A4D" w:rsidP="00120A4D">
      <w:pPr>
        <w:pStyle w:val="ConsPlusNormal"/>
        <w:ind w:firstLine="540"/>
        <w:jc w:val="both"/>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A4D" w14:paraId="4C46D3B3" w14:textId="77777777" w:rsidTr="00120A4D">
        <w:tc>
          <w:tcPr>
            <w:tcW w:w="60" w:type="dxa"/>
            <w:shd w:val="clear" w:color="auto" w:fill="CED3F1"/>
            <w:tcMar>
              <w:top w:w="0" w:type="dxa"/>
              <w:left w:w="0" w:type="dxa"/>
              <w:bottom w:w="0" w:type="dxa"/>
              <w:right w:w="0" w:type="dxa"/>
            </w:tcMar>
          </w:tcPr>
          <w:p w14:paraId="192C2135" w14:textId="77777777" w:rsidR="00120A4D" w:rsidRDefault="00120A4D">
            <w:pPr>
              <w:pStyle w:val="ConsPlusNormal"/>
              <w:spacing w:line="254" w:lineRule="auto"/>
              <w:rPr>
                <w:lang w:eastAsia="en-US"/>
              </w:rPr>
            </w:pPr>
          </w:p>
        </w:tc>
        <w:tc>
          <w:tcPr>
            <w:tcW w:w="113" w:type="dxa"/>
            <w:shd w:val="clear" w:color="auto" w:fill="F4F3F8"/>
            <w:tcMar>
              <w:top w:w="0" w:type="dxa"/>
              <w:left w:w="0" w:type="dxa"/>
              <w:bottom w:w="0" w:type="dxa"/>
              <w:right w:w="0" w:type="dxa"/>
            </w:tcMar>
          </w:tcPr>
          <w:p w14:paraId="4D02B4E9" w14:textId="77777777" w:rsidR="00120A4D" w:rsidRDefault="00120A4D">
            <w:pPr>
              <w:pStyle w:val="ConsPlusNormal"/>
              <w:spacing w:line="254" w:lineRule="auto"/>
              <w:rPr>
                <w:lang w:eastAsia="en-US"/>
              </w:rPr>
            </w:pPr>
          </w:p>
        </w:tc>
        <w:tc>
          <w:tcPr>
            <w:tcW w:w="0" w:type="auto"/>
            <w:shd w:val="clear" w:color="auto" w:fill="F4F3F8"/>
            <w:tcMar>
              <w:top w:w="113" w:type="dxa"/>
              <w:left w:w="0" w:type="dxa"/>
              <w:bottom w:w="113" w:type="dxa"/>
              <w:right w:w="0" w:type="dxa"/>
            </w:tcMar>
            <w:hideMark/>
          </w:tcPr>
          <w:p w14:paraId="7BE3337F" w14:textId="77777777" w:rsidR="00120A4D" w:rsidRDefault="00120A4D">
            <w:pPr>
              <w:pStyle w:val="ConsPlusNormal"/>
              <w:spacing w:line="254" w:lineRule="auto"/>
              <w:jc w:val="both"/>
              <w:rPr>
                <w:lang w:eastAsia="en-US"/>
              </w:rPr>
            </w:pPr>
            <w:r>
              <w:rPr>
                <w:color w:val="392C69"/>
                <w:lang w:eastAsia="en-US"/>
              </w:rPr>
              <w:t>КонсультантПлюс: примечание.</w:t>
            </w:r>
          </w:p>
          <w:p w14:paraId="563B7BB5" w14:textId="77777777" w:rsidR="00120A4D" w:rsidRDefault="00120A4D">
            <w:pPr>
              <w:pStyle w:val="ConsPlusNormal"/>
              <w:spacing w:line="254" w:lineRule="auto"/>
              <w:jc w:val="both"/>
              <w:rPr>
                <w:lang w:eastAsia="en-US"/>
              </w:rPr>
            </w:pPr>
            <w:hyperlink r:id="rId416" w:history="1">
              <w:r>
                <w:rPr>
                  <w:rStyle w:val="a3"/>
                  <w:u w:val="none"/>
                  <w:lang w:eastAsia="en-US"/>
                </w:rPr>
                <w:t>Решением</w:t>
              </w:r>
            </w:hyperlink>
            <w:r>
              <w:rPr>
                <w:color w:val="392C69"/>
                <w:lang w:eastAsia="en-US"/>
              </w:rPr>
              <w:t xml:space="preserve"> Коллегии ЕЭК от 29.03.2022 N 48 утвержден новый </w:t>
            </w:r>
            <w:hyperlink r:id="rId417" w:history="1">
              <w:r>
                <w:rPr>
                  <w:rStyle w:val="a3"/>
                  <w:u w:val="none"/>
                  <w:lang w:eastAsia="en-US"/>
                </w:rPr>
                <w:t>Перечень</w:t>
              </w:r>
            </w:hyperlink>
            <w:r>
              <w:rPr>
                <w:color w:val="392C69"/>
                <w:lang w:eastAsia="en-US"/>
              </w:rPr>
              <w:t xml:space="preserve"> стандартов.</w:t>
            </w:r>
          </w:p>
        </w:tc>
        <w:tc>
          <w:tcPr>
            <w:tcW w:w="113" w:type="dxa"/>
            <w:shd w:val="clear" w:color="auto" w:fill="F4F3F8"/>
            <w:tcMar>
              <w:top w:w="0" w:type="dxa"/>
              <w:left w:w="0" w:type="dxa"/>
              <w:bottom w:w="0" w:type="dxa"/>
              <w:right w:w="0" w:type="dxa"/>
            </w:tcMar>
          </w:tcPr>
          <w:p w14:paraId="4305B03C" w14:textId="77777777" w:rsidR="00120A4D" w:rsidRDefault="00120A4D">
            <w:pPr>
              <w:pStyle w:val="ConsPlusNormal"/>
              <w:spacing w:line="254" w:lineRule="auto"/>
              <w:rPr>
                <w:lang w:eastAsia="en-US"/>
              </w:rPr>
            </w:pPr>
          </w:p>
        </w:tc>
      </w:tr>
    </w:tbl>
    <w:p w14:paraId="54345510" w14:textId="77777777" w:rsidR="00120A4D" w:rsidRDefault="00120A4D" w:rsidP="00120A4D">
      <w:pPr>
        <w:pStyle w:val="ConsPlusTitle"/>
        <w:spacing w:before="260"/>
        <w:jc w:val="center"/>
      </w:pPr>
      <w:r>
        <w:t>ПЕРЕЧЕНЬ</w:t>
      </w:r>
    </w:p>
    <w:p w14:paraId="76B03B40" w14:textId="77777777" w:rsidR="00120A4D" w:rsidRDefault="00120A4D" w:rsidP="00120A4D">
      <w:pPr>
        <w:pStyle w:val="ConsPlusTitle"/>
        <w:jc w:val="center"/>
      </w:pPr>
      <w:r>
        <w:t>СТАНДАРТОВ, В РЕЗУЛЬТАТЕ ПРИМЕНЕНИЯ КОТОРЫХ НА ДОБРОВОЛЬНОЙ</w:t>
      </w:r>
    </w:p>
    <w:p w14:paraId="61DDEA6D" w14:textId="77777777" w:rsidR="00120A4D" w:rsidRDefault="00120A4D" w:rsidP="00120A4D">
      <w:pPr>
        <w:pStyle w:val="ConsPlusTitle"/>
        <w:jc w:val="center"/>
      </w:pPr>
      <w:r>
        <w:t>ОСНОВЕ ОБЕСПЕЧИВАЕТСЯ СОБЛЮДЕНИЕ ТРЕБОВАНИЙ ТЕХНИЧЕСКОГО</w:t>
      </w:r>
    </w:p>
    <w:p w14:paraId="19775242" w14:textId="77777777" w:rsidR="00120A4D" w:rsidRDefault="00120A4D" w:rsidP="00120A4D">
      <w:pPr>
        <w:pStyle w:val="ConsPlusTitle"/>
        <w:jc w:val="center"/>
      </w:pPr>
      <w:r>
        <w:t>РЕГЛАМЕНТА ТАМОЖЕННОГО СОЮЗА "О БЕЗОПАСНОСТИ ИНФРАСТРУКТУРЫ</w:t>
      </w:r>
    </w:p>
    <w:p w14:paraId="119B6EB8" w14:textId="77777777" w:rsidR="00120A4D" w:rsidRDefault="00120A4D" w:rsidP="00120A4D">
      <w:pPr>
        <w:pStyle w:val="ConsPlusTitle"/>
        <w:jc w:val="center"/>
      </w:pPr>
      <w:r>
        <w:t>ЖЕЛЕЗНОДОРОЖНОГО ТРАНСПОРТА"</w:t>
      </w:r>
    </w:p>
    <w:p w14:paraId="12F339ED" w14:textId="77777777" w:rsidR="00120A4D" w:rsidRDefault="00120A4D" w:rsidP="00120A4D">
      <w:pPr>
        <w:pStyle w:val="ConsPlusNormal"/>
        <w:jc w:val="both"/>
      </w:pPr>
    </w:p>
    <w:p w14:paraId="1801EB9A" w14:textId="77777777" w:rsidR="00120A4D" w:rsidRDefault="00120A4D" w:rsidP="00120A4D">
      <w:pPr>
        <w:pStyle w:val="ConsPlusNormal"/>
        <w:ind w:firstLine="540"/>
        <w:jc w:val="both"/>
      </w:pPr>
      <w:r>
        <w:t xml:space="preserve">Утратил силу. - </w:t>
      </w:r>
      <w:hyperlink r:id="rId418" w:history="1">
        <w:r>
          <w:rPr>
            <w:rStyle w:val="a3"/>
            <w:u w:val="none"/>
          </w:rPr>
          <w:t>Решение</w:t>
        </w:r>
      </w:hyperlink>
      <w:r>
        <w:t xml:space="preserve"> Коллегии Евразийской экономической комиссии от 29.03.2022 N 48.</w:t>
      </w:r>
    </w:p>
    <w:p w14:paraId="1CB836C2" w14:textId="77777777" w:rsidR="00120A4D" w:rsidRDefault="00120A4D" w:rsidP="00120A4D">
      <w:pPr>
        <w:pStyle w:val="ConsPlusNormal"/>
        <w:ind w:firstLine="540"/>
        <w:jc w:val="both"/>
      </w:pPr>
    </w:p>
    <w:p w14:paraId="621972B6" w14:textId="77777777" w:rsidR="00120A4D" w:rsidRDefault="00120A4D" w:rsidP="00120A4D">
      <w:pPr>
        <w:pStyle w:val="ConsPlusNormal"/>
        <w:ind w:firstLine="540"/>
        <w:jc w:val="both"/>
      </w:pPr>
    </w:p>
    <w:p w14:paraId="05529FD7" w14:textId="77777777" w:rsidR="00120A4D" w:rsidRDefault="00120A4D" w:rsidP="00120A4D">
      <w:pPr>
        <w:pStyle w:val="ConsPlusNormal"/>
        <w:ind w:firstLine="540"/>
        <w:jc w:val="both"/>
      </w:pPr>
    </w:p>
    <w:p w14:paraId="4DCAA7E9" w14:textId="77777777" w:rsidR="00120A4D" w:rsidRDefault="00120A4D" w:rsidP="00120A4D">
      <w:pPr>
        <w:pStyle w:val="ConsPlusNormal"/>
        <w:jc w:val="right"/>
        <w:outlineLvl w:val="0"/>
      </w:pPr>
      <w:r>
        <w:t>Утвержден</w:t>
      </w:r>
    </w:p>
    <w:p w14:paraId="7298874F" w14:textId="77777777" w:rsidR="00120A4D" w:rsidRDefault="00120A4D" w:rsidP="00120A4D">
      <w:pPr>
        <w:pStyle w:val="ConsPlusNormal"/>
        <w:jc w:val="right"/>
      </w:pPr>
      <w:r>
        <w:t>Решением Комиссии Таможенного союза</w:t>
      </w:r>
    </w:p>
    <w:p w14:paraId="608BD097" w14:textId="77777777" w:rsidR="00120A4D" w:rsidRDefault="00120A4D" w:rsidP="00120A4D">
      <w:pPr>
        <w:pStyle w:val="ConsPlusNormal"/>
        <w:jc w:val="right"/>
      </w:pPr>
      <w:r>
        <w:t>от 15 июля 2011 г. N 710</w:t>
      </w:r>
    </w:p>
    <w:p w14:paraId="6ECE2A76" w14:textId="77777777" w:rsidR="00120A4D" w:rsidRDefault="00120A4D" w:rsidP="00120A4D">
      <w:pPr>
        <w:pStyle w:val="ConsPlusNormal"/>
        <w:ind w:firstLine="540"/>
        <w:jc w:val="both"/>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A4D" w14:paraId="3808F40F" w14:textId="77777777" w:rsidTr="00120A4D">
        <w:tc>
          <w:tcPr>
            <w:tcW w:w="60" w:type="dxa"/>
            <w:shd w:val="clear" w:color="auto" w:fill="CED3F1"/>
            <w:tcMar>
              <w:top w:w="0" w:type="dxa"/>
              <w:left w:w="0" w:type="dxa"/>
              <w:bottom w:w="0" w:type="dxa"/>
              <w:right w:w="0" w:type="dxa"/>
            </w:tcMar>
          </w:tcPr>
          <w:p w14:paraId="763FE980" w14:textId="77777777" w:rsidR="00120A4D" w:rsidRDefault="00120A4D">
            <w:pPr>
              <w:pStyle w:val="ConsPlusNormal"/>
              <w:spacing w:line="254" w:lineRule="auto"/>
              <w:rPr>
                <w:lang w:eastAsia="en-US"/>
              </w:rPr>
            </w:pPr>
          </w:p>
        </w:tc>
        <w:tc>
          <w:tcPr>
            <w:tcW w:w="113" w:type="dxa"/>
            <w:shd w:val="clear" w:color="auto" w:fill="F4F3F8"/>
            <w:tcMar>
              <w:top w:w="0" w:type="dxa"/>
              <w:left w:w="0" w:type="dxa"/>
              <w:bottom w:w="0" w:type="dxa"/>
              <w:right w:w="0" w:type="dxa"/>
            </w:tcMar>
          </w:tcPr>
          <w:p w14:paraId="0CEDBE6D" w14:textId="77777777" w:rsidR="00120A4D" w:rsidRDefault="00120A4D">
            <w:pPr>
              <w:pStyle w:val="ConsPlusNormal"/>
              <w:spacing w:line="254" w:lineRule="auto"/>
              <w:rPr>
                <w:lang w:eastAsia="en-US"/>
              </w:rPr>
            </w:pPr>
          </w:p>
        </w:tc>
        <w:tc>
          <w:tcPr>
            <w:tcW w:w="0" w:type="auto"/>
            <w:shd w:val="clear" w:color="auto" w:fill="F4F3F8"/>
            <w:tcMar>
              <w:top w:w="113" w:type="dxa"/>
              <w:left w:w="0" w:type="dxa"/>
              <w:bottom w:w="113" w:type="dxa"/>
              <w:right w:w="0" w:type="dxa"/>
            </w:tcMar>
            <w:hideMark/>
          </w:tcPr>
          <w:p w14:paraId="17AF16DE" w14:textId="77777777" w:rsidR="00120A4D" w:rsidRDefault="00120A4D">
            <w:pPr>
              <w:pStyle w:val="ConsPlusNormal"/>
              <w:spacing w:line="254" w:lineRule="auto"/>
              <w:jc w:val="both"/>
              <w:rPr>
                <w:lang w:eastAsia="en-US"/>
              </w:rPr>
            </w:pPr>
            <w:r>
              <w:rPr>
                <w:color w:val="392C69"/>
                <w:lang w:eastAsia="en-US"/>
              </w:rPr>
              <w:t>КонсультантПлюс: примечание.</w:t>
            </w:r>
          </w:p>
          <w:p w14:paraId="330D1020" w14:textId="77777777" w:rsidR="00120A4D" w:rsidRDefault="00120A4D">
            <w:pPr>
              <w:pStyle w:val="ConsPlusNormal"/>
              <w:spacing w:line="254" w:lineRule="auto"/>
              <w:jc w:val="both"/>
              <w:rPr>
                <w:lang w:eastAsia="en-US"/>
              </w:rPr>
            </w:pPr>
            <w:hyperlink r:id="rId419" w:history="1">
              <w:r>
                <w:rPr>
                  <w:rStyle w:val="a3"/>
                  <w:u w:val="none"/>
                  <w:lang w:eastAsia="en-US"/>
                </w:rPr>
                <w:t>Решением</w:t>
              </w:r>
            </w:hyperlink>
            <w:r>
              <w:rPr>
                <w:color w:val="392C69"/>
                <w:lang w:eastAsia="en-US"/>
              </w:rPr>
              <w:t xml:space="preserve"> Коллегии ЕЭК от 29.03.2022 N 48 утвержден новый </w:t>
            </w:r>
            <w:hyperlink r:id="rId420" w:history="1">
              <w:r>
                <w:rPr>
                  <w:rStyle w:val="a3"/>
                  <w:u w:val="none"/>
                  <w:lang w:eastAsia="en-US"/>
                </w:rPr>
                <w:t>Перечень</w:t>
              </w:r>
            </w:hyperlink>
            <w:r>
              <w:rPr>
                <w:color w:val="392C69"/>
                <w:lang w:eastAsia="en-US"/>
              </w:rPr>
              <w:t xml:space="preserve"> стандартов.</w:t>
            </w:r>
          </w:p>
        </w:tc>
        <w:tc>
          <w:tcPr>
            <w:tcW w:w="113" w:type="dxa"/>
            <w:shd w:val="clear" w:color="auto" w:fill="F4F3F8"/>
            <w:tcMar>
              <w:top w:w="0" w:type="dxa"/>
              <w:left w:w="0" w:type="dxa"/>
              <w:bottom w:w="0" w:type="dxa"/>
              <w:right w:w="0" w:type="dxa"/>
            </w:tcMar>
          </w:tcPr>
          <w:p w14:paraId="17306E6C" w14:textId="77777777" w:rsidR="00120A4D" w:rsidRDefault="00120A4D">
            <w:pPr>
              <w:pStyle w:val="ConsPlusNormal"/>
              <w:spacing w:line="254" w:lineRule="auto"/>
              <w:rPr>
                <w:lang w:eastAsia="en-US"/>
              </w:rPr>
            </w:pPr>
          </w:p>
        </w:tc>
      </w:tr>
    </w:tbl>
    <w:p w14:paraId="4A87C096" w14:textId="77777777" w:rsidR="00120A4D" w:rsidRDefault="00120A4D" w:rsidP="00120A4D">
      <w:pPr>
        <w:pStyle w:val="ConsPlusTitle"/>
        <w:spacing w:before="260"/>
        <w:jc w:val="center"/>
      </w:pPr>
      <w:r>
        <w:t>ПЕРЕЧЕНЬ</w:t>
      </w:r>
    </w:p>
    <w:p w14:paraId="54F40BDD" w14:textId="77777777" w:rsidR="00120A4D" w:rsidRDefault="00120A4D" w:rsidP="00120A4D">
      <w:pPr>
        <w:pStyle w:val="ConsPlusTitle"/>
        <w:jc w:val="center"/>
      </w:pPr>
      <w:r>
        <w:t>СТАНДАРТОВ, СОДЕРЖАЩИХ ПРАВИЛА И МЕТОДЫ ИССЛЕДОВАНИЙ</w:t>
      </w:r>
    </w:p>
    <w:p w14:paraId="3178012A" w14:textId="77777777" w:rsidR="00120A4D" w:rsidRDefault="00120A4D" w:rsidP="00120A4D">
      <w:pPr>
        <w:pStyle w:val="ConsPlusTitle"/>
        <w:jc w:val="center"/>
      </w:pPr>
      <w:r>
        <w:t>(ИСПЫТАНИЙ) ИЗМЕРЕНИЙ, В ТОМ ЧИСЛЕ ПРАВИЛА ОТБОРА ОБРАЗЦОВ,</w:t>
      </w:r>
    </w:p>
    <w:p w14:paraId="63D186F7" w14:textId="77777777" w:rsidR="00120A4D" w:rsidRDefault="00120A4D" w:rsidP="00120A4D">
      <w:pPr>
        <w:pStyle w:val="ConsPlusTitle"/>
        <w:jc w:val="center"/>
      </w:pPr>
      <w:r>
        <w:t>НЕОБХОДИМЫХ ДЛЯ ПРИМЕНЕНИЯ И ИСПОЛНЕНИЯ ТРЕБОВАНИЙ</w:t>
      </w:r>
    </w:p>
    <w:p w14:paraId="7833A258" w14:textId="77777777" w:rsidR="00120A4D" w:rsidRDefault="00120A4D" w:rsidP="00120A4D">
      <w:pPr>
        <w:pStyle w:val="ConsPlusTitle"/>
        <w:jc w:val="center"/>
      </w:pPr>
      <w:r>
        <w:t>ТЕХНИЧЕСКОГО РЕГЛАМЕНТА ТАМОЖЕННОГО СОЮЗА "О БЕЗОПАСНОСТИ</w:t>
      </w:r>
    </w:p>
    <w:p w14:paraId="6FE80A65" w14:textId="77777777" w:rsidR="00120A4D" w:rsidRDefault="00120A4D" w:rsidP="00120A4D">
      <w:pPr>
        <w:pStyle w:val="ConsPlusTitle"/>
        <w:jc w:val="center"/>
      </w:pPr>
      <w:r>
        <w:t>ИНФРАСТРУКТУРЫ ЖЕЛЕЗНОДОРОЖНОГО ТРАНСПОРТА" И ОСУЩЕСТВЛЕНИЯ</w:t>
      </w:r>
    </w:p>
    <w:p w14:paraId="33E3AB6B" w14:textId="77777777" w:rsidR="00120A4D" w:rsidRDefault="00120A4D" w:rsidP="00120A4D">
      <w:pPr>
        <w:pStyle w:val="ConsPlusTitle"/>
        <w:jc w:val="center"/>
      </w:pPr>
      <w:r>
        <w:t>ОЦЕНКИ СООТВЕТСТВИЯ ОБЪЕКТОВ ТЕХНИЧЕСКОГО РЕГУЛИРОВАНИЯ</w:t>
      </w:r>
    </w:p>
    <w:p w14:paraId="403402E9" w14:textId="77777777" w:rsidR="00120A4D" w:rsidRDefault="00120A4D" w:rsidP="00120A4D">
      <w:pPr>
        <w:pStyle w:val="ConsPlusNormal"/>
        <w:jc w:val="both"/>
      </w:pPr>
    </w:p>
    <w:p w14:paraId="266072B9" w14:textId="77777777" w:rsidR="00120A4D" w:rsidRDefault="00120A4D" w:rsidP="00120A4D">
      <w:pPr>
        <w:pStyle w:val="ConsPlusNormal"/>
        <w:ind w:firstLine="540"/>
        <w:jc w:val="both"/>
      </w:pPr>
      <w:r>
        <w:t xml:space="preserve">Утратил силу. - </w:t>
      </w:r>
      <w:hyperlink r:id="rId421" w:history="1">
        <w:r>
          <w:rPr>
            <w:rStyle w:val="a3"/>
            <w:u w:val="none"/>
          </w:rPr>
          <w:t>Решение</w:t>
        </w:r>
      </w:hyperlink>
      <w:r>
        <w:t xml:space="preserve"> Коллегии Евразийской экономической комиссии от 29.03.2022 N 48.</w:t>
      </w:r>
    </w:p>
    <w:p w14:paraId="5D1DE105" w14:textId="77777777" w:rsidR="00120A4D" w:rsidRDefault="00120A4D" w:rsidP="00120A4D">
      <w:pPr>
        <w:pStyle w:val="ConsPlusNormal"/>
        <w:jc w:val="right"/>
      </w:pPr>
    </w:p>
    <w:p w14:paraId="5E4E7766" w14:textId="77777777" w:rsidR="00120A4D" w:rsidRDefault="00120A4D" w:rsidP="00120A4D">
      <w:pPr>
        <w:pStyle w:val="ConsPlusNormal"/>
        <w:ind w:firstLine="540"/>
        <w:jc w:val="both"/>
      </w:pPr>
    </w:p>
    <w:p w14:paraId="03476431" w14:textId="77777777" w:rsidR="00120A4D" w:rsidRDefault="00120A4D" w:rsidP="00120A4D">
      <w:pPr>
        <w:pStyle w:val="ConsPlusNormal"/>
        <w:pBdr>
          <w:bottom w:val="single" w:sz="6" w:space="0" w:color="auto"/>
        </w:pBdr>
        <w:spacing w:before="100" w:after="100"/>
        <w:jc w:val="both"/>
        <w:rPr>
          <w:sz w:val="2"/>
          <w:szCs w:val="2"/>
        </w:rPr>
      </w:pPr>
    </w:p>
    <w:p w14:paraId="64DB60FF" w14:textId="77777777" w:rsidR="00120A4D" w:rsidRDefault="00120A4D" w:rsidP="00120A4D"/>
    <w:p w14:paraId="4F25157E" w14:textId="77777777" w:rsidR="00120A4D" w:rsidRDefault="00120A4D" w:rsidP="00120A4D"/>
    <w:p w14:paraId="23B8DC64" w14:textId="77777777" w:rsidR="00BE6367" w:rsidRDefault="00BE6367">
      <w:bookmarkStart w:id="45" w:name="_GoBack"/>
      <w:bookmarkEnd w:id="45"/>
    </w:p>
    <w:sectPr w:rsidR="00BE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76"/>
    <w:rsid w:val="00120A4D"/>
    <w:rsid w:val="00BE6367"/>
    <w:rsid w:val="00EB3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7B52A-8132-4AF0-BE92-583C1CDF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A4D"/>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0A4D"/>
    <w:rPr>
      <w:color w:val="0000FF"/>
      <w:u w:val="single"/>
    </w:rPr>
  </w:style>
  <w:style w:type="character" w:styleId="a4">
    <w:name w:val="FollowedHyperlink"/>
    <w:basedOn w:val="a0"/>
    <w:uiPriority w:val="99"/>
    <w:semiHidden/>
    <w:unhideWhenUsed/>
    <w:rsid w:val="00120A4D"/>
    <w:rPr>
      <w:color w:val="800080"/>
      <w:u w:val="single"/>
    </w:rPr>
  </w:style>
  <w:style w:type="paragraph" w:customStyle="1" w:styleId="msonormal0">
    <w:name w:val="msonormal"/>
    <w:basedOn w:val="a"/>
    <w:rsid w:val="00120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20A4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20A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0A4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20A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0A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20A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0A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0A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ifanova_IA\Desktop\&#1044;&#1086;&#1082;&#1091;&#1084;&#1077;&#1085;&#1090;%20Microsoft%20Word.docx" TargetMode="External"/><Relationship Id="rId299" Type="http://schemas.openxmlformats.org/officeDocument/2006/relationships/hyperlink" Target="file:///C:\Users\Alifanova_IA\Desktop\&#1044;&#1086;&#1082;&#1091;&#1084;&#1077;&#1085;&#1090;%20Microsoft%20Word.docx" TargetMode="External"/><Relationship Id="rId21" Type="http://schemas.openxmlformats.org/officeDocument/2006/relationships/hyperlink" Target="file:///C:\Users\Alifanova_IA\Desktop\&#1044;&#1086;&#1082;&#1091;&#1084;&#1077;&#1085;&#1090;%20Microsoft%20Word.docx" TargetMode="External"/><Relationship Id="rId63" Type="http://schemas.openxmlformats.org/officeDocument/2006/relationships/hyperlink" Target="file:///C:\Users\Alifanova_IA\Desktop\&#1044;&#1086;&#1082;&#1091;&#1084;&#1077;&#1085;&#1090;%20Microsoft%20Word.docx" TargetMode="External"/><Relationship Id="rId159" Type="http://schemas.openxmlformats.org/officeDocument/2006/relationships/hyperlink" Target="file:///C:\Users\Alifanova_IA\Desktop\&#1044;&#1086;&#1082;&#1091;&#1084;&#1077;&#1085;&#1090;%20Microsoft%20Word.docx" TargetMode="External"/><Relationship Id="rId324" Type="http://schemas.openxmlformats.org/officeDocument/2006/relationships/hyperlink" Target="file:///C:\Users\Alifanova_IA\Desktop\&#1044;&#1086;&#1082;&#1091;&#1084;&#1077;&#1085;&#1090;%20Microsoft%20Word.docx" TargetMode="External"/><Relationship Id="rId366" Type="http://schemas.openxmlformats.org/officeDocument/2006/relationships/hyperlink" Target="file:///C:\Users\Alifanova_IA\Desktop\&#1044;&#1086;&#1082;&#1091;&#1084;&#1077;&#1085;&#1090;%20Microsoft%20Word.docx" TargetMode="External"/><Relationship Id="rId170" Type="http://schemas.openxmlformats.org/officeDocument/2006/relationships/hyperlink" Target="file:///C:\Users\Alifanova_IA\Desktop\&#1044;&#1086;&#1082;&#1091;&#1084;&#1077;&#1085;&#1090;%20Microsoft%20Word.docx" TargetMode="External"/><Relationship Id="rId226" Type="http://schemas.openxmlformats.org/officeDocument/2006/relationships/hyperlink" Target="file:///C:\Users\Alifanova_IA\Desktop\&#1044;&#1086;&#1082;&#1091;&#1084;&#1077;&#1085;&#1090;%20Microsoft%20Word.docx" TargetMode="External"/><Relationship Id="rId268" Type="http://schemas.openxmlformats.org/officeDocument/2006/relationships/hyperlink" Target="file:///C:\Users\Alifanova_IA\Desktop\&#1044;&#1086;&#1082;&#1091;&#1084;&#1077;&#1085;&#1090;%20Microsoft%20Word.docx" TargetMode="External"/><Relationship Id="rId32" Type="http://schemas.openxmlformats.org/officeDocument/2006/relationships/hyperlink" Target="consultantplus://offline/ref=36AA9E75DB30F127C7D3D2A8BDB080C8999DBAF2DD618983F9B10737A6169BC6BBC166A1D078D31FF451138A9B8904E78D7515ADA6D211m6x4L" TargetMode="External"/><Relationship Id="rId74" Type="http://schemas.openxmlformats.org/officeDocument/2006/relationships/hyperlink" Target="file:///C:\Users\Alifanova_IA\Desktop\&#1044;&#1086;&#1082;&#1091;&#1084;&#1077;&#1085;&#1090;%20Microsoft%20Word.docx" TargetMode="External"/><Relationship Id="rId128" Type="http://schemas.openxmlformats.org/officeDocument/2006/relationships/hyperlink" Target="file:///C:\Users\Alifanova_IA\Desktop\&#1044;&#1086;&#1082;&#1091;&#1084;&#1077;&#1085;&#1090;%20Microsoft%20Word.docx" TargetMode="External"/><Relationship Id="rId335" Type="http://schemas.openxmlformats.org/officeDocument/2006/relationships/hyperlink" Target="file:///C:\Users\Alifanova_IA\Desktop\&#1044;&#1086;&#1082;&#1091;&#1084;&#1077;&#1085;&#1090;%20Microsoft%20Word.docx" TargetMode="External"/><Relationship Id="rId377" Type="http://schemas.openxmlformats.org/officeDocument/2006/relationships/hyperlink" Target="file:///C:\Users\Alifanova_IA\Desktop\&#1044;&#1086;&#1082;&#1091;&#1084;&#1077;&#1085;&#1090;%20Microsoft%20Word.docx" TargetMode="External"/><Relationship Id="rId5" Type="http://schemas.openxmlformats.org/officeDocument/2006/relationships/hyperlink" Target="file:///C:\Users\Alifanova_IA\Desktop\&#1044;&#1086;&#1082;&#1091;&#1084;&#1077;&#1085;&#1090;%20Microsoft%20Word.docx" TargetMode="External"/><Relationship Id="rId181" Type="http://schemas.openxmlformats.org/officeDocument/2006/relationships/hyperlink" Target="file:///C:\Users\Alifanova_IA\Desktop\&#1044;&#1086;&#1082;&#1091;&#1084;&#1077;&#1085;&#1090;%20Microsoft%20Word.docx" TargetMode="External"/><Relationship Id="rId237" Type="http://schemas.openxmlformats.org/officeDocument/2006/relationships/hyperlink" Target="file:///C:\Users\Alifanova_IA\Desktop\&#1044;&#1086;&#1082;&#1091;&#1084;&#1077;&#1085;&#1090;%20Microsoft%20Word.docx" TargetMode="External"/><Relationship Id="rId402" Type="http://schemas.openxmlformats.org/officeDocument/2006/relationships/hyperlink" Target="file:///C:\Users\Alifanova_IA\Desktop\&#1044;&#1086;&#1082;&#1091;&#1084;&#1077;&#1085;&#1090;%20Microsoft%20Word.docx" TargetMode="External"/><Relationship Id="rId279" Type="http://schemas.openxmlformats.org/officeDocument/2006/relationships/hyperlink" Target="file:///C:\Users\Alifanova_IA\Desktop\&#1044;&#1086;&#1082;&#1091;&#1084;&#1077;&#1085;&#1090;%20Microsoft%20Word.docx" TargetMode="External"/><Relationship Id="rId22" Type="http://schemas.openxmlformats.org/officeDocument/2006/relationships/hyperlink" Target="file:///C:\Users\Alifanova_IA\Desktop\&#1044;&#1086;&#1082;&#1091;&#1084;&#1077;&#1085;&#1090;%20Microsoft%20Word.docx" TargetMode="External"/><Relationship Id="rId43" Type="http://schemas.openxmlformats.org/officeDocument/2006/relationships/hyperlink" Target="file:///C:\Users\Alifanova_IA\Desktop\&#1044;&#1086;&#1082;&#1091;&#1084;&#1077;&#1085;&#1090;%20Microsoft%20Word.docx" TargetMode="External"/><Relationship Id="rId64" Type="http://schemas.openxmlformats.org/officeDocument/2006/relationships/hyperlink" Target="file:///C:\Users\Alifanova_IA\Desktop\&#1044;&#1086;&#1082;&#1091;&#1084;&#1077;&#1085;&#1090;%20Microsoft%20Word.docx" TargetMode="External"/><Relationship Id="rId118" Type="http://schemas.openxmlformats.org/officeDocument/2006/relationships/hyperlink" Target="file:///C:\Users\Alifanova_IA\Desktop\&#1044;&#1086;&#1082;&#1091;&#1084;&#1077;&#1085;&#1090;%20Microsoft%20Word.docx" TargetMode="External"/><Relationship Id="rId139" Type="http://schemas.openxmlformats.org/officeDocument/2006/relationships/hyperlink" Target="file:///C:\Users\Alifanova_IA\Desktop\&#1044;&#1086;&#1082;&#1091;&#1084;&#1077;&#1085;&#1090;%20Microsoft%20Word.docx" TargetMode="External"/><Relationship Id="rId290" Type="http://schemas.openxmlformats.org/officeDocument/2006/relationships/hyperlink" Target="file:///C:\Users\Alifanova_IA\Desktop\&#1044;&#1086;&#1082;&#1091;&#1084;&#1077;&#1085;&#1090;%20Microsoft%20Word.docx" TargetMode="External"/><Relationship Id="rId304" Type="http://schemas.openxmlformats.org/officeDocument/2006/relationships/hyperlink" Target="file:///C:\Users\Alifanova_IA\Desktop\&#1044;&#1086;&#1082;&#1091;&#1084;&#1077;&#1085;&#1090;%20Microsoft%20Word.docx" TargetMode="External"/><Relationship Id="rId325" Type="http://schemas.openxmlformats.org/officeDocument/2006/relationships/hyperlink" Target="file:///C:\Users\Alifanova_IA\Desktop\&#1044;&#1086;&#1082;&#1091;&#1084;&#1077;&#1085;&#1090;%20Microsoft%20Word.docx" TargetMode="External"/><Relationship Id="rId346" Type="http://schemas.openxmlformats.org/officeDocument/2006/relationships/hyperlink" Target="file:///C:\Users\Alifanova_IA\Desktop\&#1044;&#1086;&#1082;&#1091;&#1084;&#1077;&#1085;&#1090;%20Microsoft%20Word.docx" TargetMode="External"/><Relationship Id="rId367" Type="http://schemas.openxmlformats.org/officeDocument/2006/relationships/hyperlink" Target="file:///C:\Users\Alifanova_IA\Desktop\&#1044;&#1086;&#1082;&#1091;&#1084;&#1077;&#1085;&#1090;%20Microsoft%20Word.docx" TargetMode="External"/><Relationship Id="rId388" Type="http://schemas.openxmlformats.org/officeDocument/2006/relationships/hyperlink" Target="file:///C:\Users\Alifanova_IA\Desktop\&#1044;&#1086;&#1082;&#1091;&#1084;&#1077;&#1085;&#1090;%20Microsoft%20Word.docx" TargetMode="External"/><Relationship Id="rId85" Type="http://schemas.openxmlformats.org/officeDocument/2006/relationships/hyperlink" Target="file:///C:\Users\Alifanova_IA\Desktop\&#1044;&#1086;&#1082;&#1091;&#1084;&#1077;&#1085;&#1090;%20Microsoft%20Word.docx" TargetMode="External"/><Relationship Id="rId150" Type="http://schemas.openxmlformats.org/officeDocument/2006/relationships/hyperlink" Target="file:///C:\Users\Alifanova_IA\Desktop\&#1044;&#1086;&#1082;&#1091;&#1084;&#1077;&#1085;&#1090;%20Microsoft%20Word.docx" TargetMode="External"/><Relationship Id="rId171" Type="http://schemas.openxmlformats.org/officeDocument/2006/relationships/hyperlink" Target="file:///C:\Users\Alifanova_IA\Desktop\&#1044;&#1086;&#1082;&#1091;&#1084;&#1077;&#1085;&#1090;%20Microsoft%20Word.docx" TargetMode="External"/><Relationship Id="rId192" Type="http://schemas.openxmlformats.org/officeDocument/2006/relationships/hyperlink" Target="file:///C:\Users\Alifanova_IA\Desktop\&#1044;&#1086;&#1082;&#1091;&#1084;&#1077;&#1085;&#1090;%20Microsoft%20Word.docx" TargetMode="External"/><Relationship Id="rId206" Type="http://schemas.openxmlformats.org/officeDocument/2006/relationships/hyperlink" Target="file:///C:\Users\Alifanova_IA\Desktop\&#1044;&#1086;&#1082;&#1091;&#1084;&#1077;&#1085;&#1090;%20Microsoft%20Word.docx" TargetMode="External"/><Relationship Id="rId227" Type="http://schemas.openxmlformats.org/officeDocument/2006/relationships/hyperlink" Target="file:///C:\Users\Alifanova_IA\Desktop\&#1044;&#1086;&#1082;&#1091;&#1084;&#1077;&#1085;&#1090;%20Microsoft%20Word.docx" TargetMode="External"/><Relationship Id="rId413" Type="http://schemas.openxmlformats.org/officeDocument/2006/relationships/hyperlink" Target="consultantplus://offline/ref=36AA9E75DB30F127C7D3D2A8BDB080C89E95BAF6D8668983F9B10737A6169BC6BBC166A3D871D11EF60E169F8AD108E4916A14B3BAD01364m9xCL" TargetMode="External"/><Relationship Id="rId248" Type="http://schemas.openxmlformats.org/officeDocument/2006/relationships/hyperlink" Target="file:///C:\Users\Alifanova_IA\Desktop\&#1044;&#1086;&#1082;&#1091;&#1084;&#1077;&#1085;&#1090;%20Microsoft%20Word.docx" TargetMode="External"/><Relationship Id="rId269" Type="http://schemas.openxmlformats.org/officeDocument/2006/relationships/hyperlink" Target="file:///C:\Users\Alifanova_IA\Desktop\&#1044;&#1086;&#1082;&#1091;&#1084;&#1077;&#1085;&#1090;%20Microsoft%20Word.docx" TargetMode="External"/><Relationship Id="rId12" Type="http://schemas.openxmlformats.org/officeDocument/2006/relationships/hyperlink" Target="file:///C:\Users\Alifanova_IA\Desktop\&#1044;&#1086;&#1082;&#1091;&#1084;&#1077;&#1085;&#1090;%20Microsoft%20Word.docx" TargetMode="External"/><Relationship Id="rId33" Type="http://schemas.openxmlformats.org/officeDocument/2006/relationships/hyperlink" Target="file:///C:\Users\Alifanova_IA\Desktop\&#1044;&#1086;&#1082;&#1091;&#1084;&#1077;&#1085;&#1090;%20Microsoft%20Word.docx" TargetMode="External"/><Relationship Id="rId108" Type="http://schemas.openxmlformats.org/officeDocument/2006/relationships/hyperlink" Target="file:///C:\Users\Alifanova_IA\Desktop\&#1044;&#1086;&#1082;&#1091;&#1084;&#1077;&#1085;&#1090;%20Microsoft%20Word.docx" TargetMode="External"/><Relationship Id="rId129" Type="http://schemas.openxmlformats.org/officeDocument/2006/relationships/hyperlink" Target="file:///C:\Users\Alifanova_IA\Desktop\&#1044;&#1086;&#1082;&#1091;&#1084;&#1077;&#1085;&#1090;%20Microsoft%20Word.docx" TargetMode="External"/><Relationship Id="rId280" Type="http://schemas.openxmlformats.org/officeDocument/2006/relationships/hyperlink" Target="file:///C:\Users\Alifanova_IA\Desktop\&#1044;&#1086;&#1082;&#1091;&#1084;&#1077;&#1085;&#1090;%20Microsoft%20Word.docx" TargetMode="External"/><Relationship Id="rId315" Type="http://schemas.openxmlformats.org/officeDocument/2006/relationships/hyperlink" Target="file:///C:\Users\Alifanova_IA\Desktop\&#1044;&#1086;&#1082;&#1091;&#1084;&#1077;&#1085;&#1090;%20Microsoft%20Word.docx" TargetMode="External"/><Relationship Id="rId336" Type="http://schemas.openxmlformats.org/officeDocument/2006/relationships/hyperlink" Target="file:///C:\Users\Alifanova_IA\Desktop\&#1044;&#1086;&#1082;&#1091;&#1084;&#1077;&#1085;&#1090;%20Microsoft%20Word.docx" TargetMode="External"/><Relationship Id="rId357" Type="http://schemas.openxmlformats.org/officeDocument/2006/relationships/hyperlink" Target="file:///C:\Users\Alifanova_IA\Desktop\&#1044;&#1086;&#1082;&#1091;&#1084;&#1077;&#1085;&#1090;%20Microsoft%20Word.docx" TargetMode="External"/><Relationship Id="rId54" Type="http://schemas.openxmlformats.org/officeDocument/2006/relationships/hyperlink" Target="file:///C:\Users\Alifanova_IA\Desktop\&#1044;&#1086;&#1082;&#1091;&#1084;&#1077;&#1085;&#1090;%20Microsoft%20Word.docx" TargetMode="External"/><Relationship Id="rId75" Type="http://schemas.openxmlformats.org/officeDocument/2006/relationships/hyperlink" Target="file:///C:\Users\Alifanova_IA\Desktop\&#1044;&#1086;&#1082;&#1091;&#1084;&#1077;&#1085;&#1090;%20Microsoft%20Word.docx" TargetMode="External"/><Relationship Id="rId96" Type="http://schemas.openxmlformats.org/officeDocument/2006/relationships/hyperlink" Target="file:///C:\Users\Alifanova_IA\Desktop\&#1044;&#1086;&#1082;&#1091;&#1084;&#1077;&#1085;&#1090;%20Microsoft%20Word.docx" TargetMode="External"/><Relationship Id="rId140" Type="http://schemas.openxmlformats.org/officeDocument/2006/relationships/hyperlink" Target="file:///C:\Users\Alifanova_IA\Desktop\&#1044;&#1086;&#1082;&#1091;&#1084;&#1077;&#1085;&#1090;%20Microsoft%20Word.docx" TargetMode="External"/><Relationship Id="rId161" Type="http://schemas.openxmlformats.org/officeDocument/2006/relationships/hyperlink" Target="file:///C:\Users\Alifanova_IA\Desktop\&#1044;&#1086;&#1082;&#1091;&#1084;&#1077;&#1085;&#1090;%20Microsoft%20Word.docx" TargetMode="External"/><Relationship Id="rId182" Type="http://schemas.openxmlformats.org/officeDocument/2006/relationships/hyperlink" Target="file:///C:\Users\Alifanova_IA\Desktop\&#1044;&#1086;&#1082;&#1091;&#1084;&#1077;&#1085;&#1090;%20Microsoft%20Word.docx" TargetMode="External"/><Relationship Id="rId217" Type="http://schemas.openxmlformats.org/officeDocument/2006/relationships/hyperlink" Target="file:///C:\Users\Alifanova_IA\Desktop\&#1044;&#1086;&#1082;&#1091;&#1084;&#1077;&#1085;&#1090;%20Microsoft%20Word.docx" TargetMode="External"/><Relationship Id="rId378" Type="http://schemas.openxmlformats.org/officeDocument/2006/relationships/hyperlink" Target="file:///C:\Users\Alifanova_IA\Desktop\&#1044;&#1086;&#1082;&#1091;&#1084;&#1077;&#1085;&#1090;%20Microsoft%20Word.docx" TargetMode="External"/><Relationship Id="rId399" Type="http://schemas.openxmlformats.org/officeDocument/2006/relationships/hyperlink" Target="file:///C:\Users\Alifanova_IA\Desktop\&#1044;&#1086;&#1082;&#1091;&#1084;&#1077;&#1085;&#1090;%20Microsoft%20Word.docx" TargetMode="External"/><Relationship Id="rId403" Type="http://schemas.openxmlformats.org/officeDocument/2006/relationships/hyperlink" Target="file:///C:\Users\Alifanova_IA\Desktop\&#1044;&#1086;&#1082;&#1091;&#1084;&#1077;&#1085;&#1090;%20Microsoft%20Word.docx" TargetMode="External"/><Relationship Id="rId6" Type="http://schemas.openxmlformats.org/officeDocument/2006/relationships/hyperlink" Target="consultantplus://offline/ref=36AA9E75DB30F127C7D3D2A8BDB080C89E95BCF1D9628983F9B10737A6169BC6BBC166A3D873D818F70E169F8AD108E4916A14B3BAD01364m9xCL" TargetMode="External"/><Relationship Id="rId238" Type="http://schemas.openxmlformats.org/officeDocument/2006/relationships/hyperlink" Target="file:///C:\Users\Alifanova_IA\Desktop\&#1044;&#1086;&#1082;&#1091;&#1084;&#1077;&#1085;&#1090;%20Microsoft%20Word.docx" TargetMode="External"/><Relationship Id="rId259" Type="http://schemas.openxmlformats.org/officeDocument/2006/relationships/hyperlink" Target="file:///C:\Users\Alifanova_IA\Desktop\&#1044;&#1086;&#1082;&#1091;&#1084;&#1077;&#1085;&#1090;%20Microsoft%20Word.docx" TargetMode="External"/><Relationship Id="rId23" Type="http://schemas.openxmlformats.org/officeDocument/2006/relationships/hyperlink" Target="file:///C:\Users\Alifanova_IA\Desktop\&#1044;&#1086;&#1082;&#1091;&#1084;&#1077;&#1085;&#1090;%20Microsoft%20Word.docx" TargetMode="External"/><Relationship Id="rId119" Type="http://schemas.openxmlformats.org/officeDocument/2006/relationships/hyperlink" Target="file:///C:\Users\Alifanova_IA\Desktop\&#1044;&#1086;&#1082;&#1091;&#1084;&#1077;&#1085;&#1090;%20Microsoft%20Word.docx" TargetMode="External"/><Relationship Id="rId270" Type="http://schemas.openxmlformats.org/officeDocument/2006/relationships/hyperlink" Target="file:///C:\Users\Alifanova_IA\Desktop\&#1044;&#1086;&#1082;&#1091;&#1084;&#1077;&#1085;&#1090;%20Microsoft%20Word.docx" TargetMode="External"/><Relationship Id="rId291" Type="http://schemas.openxmlformats.org/officeDocument/2006/relationships/hyperlink" Target="file:///C:\Users\Alifanova_IA\Desktop\&#1044;&#1086;&#1082;&#1091;&#1084;&#1077;&#1085;&#1090;%20Microsoft%20Word.docx" TargetMode="External"/><Relationship Id="rId305" Type="http://schemas.openxmlformats.org/officeDocument/2006/relationships/hyperlink" Target="file:///C:\Users\Alifanova_IA\Desktop\&#1044;&#1086;&#1082;&#1091;&#1084;&#1077;&#1085;&#1090;%20Microsoft%20Word.docx" TargetMode="External"/><Relationship Id="rId326" Type="http://schemas.openxmlformats.org/officeDocument/2006/relationships/hyperlink" Target="file:///C:\Users\Alifanova_IA\Desktop\&#1044;&#1086;&#1082;&#1091;&#1084;&#1077;&#1085;&#1090;%20Microsoft%20Word.docx" TargetMode="External"/><Relationship Id="rId347" Type="http://schemas.openxmlformats.org/officeDocument/2006/relationships/hyperlink" Target="file:///C:\Users\Alifanova_IA\Desktop\&#1044;&#1086;&#1082;&#1091;&#1084;&#1077;&#1085;&#1090;%20Microsoft%20Word.docx" TargetMode="External"/><Relationship Id="rId44" Type="http://schemas.openxmlformats.org/officeDocument/2006/relationships/hyperlink" Target="file:///C:\Users\Alifanova_IA\Desktop\&#1044;&#1086;&#1082;&#1091;&#1084;&#1077;&#1085;&#1090;%20Microsoft%20Word.docx" TargetMode="External"/><Relationship Id="rId65" Type="http://schemas.openxmlformats.org/officeDocument/2006/relationships/hyperlink" Target="file:///C:\Users\Alifanova_IA\Desktop\&#1044;&#1086;&#1082;&#1091;&#1084;&#1077;&#1085;&#1090;%20Microsoft%20Word.docx" TargetMode="External"/><Relationship Id="rId86" Type="http://schemas.openxmlformats.org/officeDocument/2006/relationships/hyperlink" Target="file:///C:\Users\Alifanova_IA\Desktop\&#1044;&#1086;&#1082;&#1091;&#1084;&#1077;&#1085;&#1090;%20Microsoft%20Word.docx" TargetMode="External"/><Relationship Id="rId130" Type="http://schemas.openxmlformats.org/officeDocument/2006/relationships/hyperlink" Target="file:///C:\Users\Alifanova_IA\Desktop\&#1044;&#1086;&#1082;&#1091;&#1084;&#1077;&#1085;&#1090;%20Microsoft%20Word.docx" TargetMode="External"/><Relationship Id="rId151" Type="http://schemas.openxmlformats.org/officeDocument/2006/relationships/hyperlink" Target="file:///C:\Users\Alifanova_IA\Desktop\&#1044;&#1086;&#1082;&#1091;&#1084;&#1077;&#1085;&#1090;%20Microsoft%20Word.docx" TargetMode="External"/><Relationship Id="rId368" Type="http://schemas.openxmlformats.org/officeDocument/2006/relationships/hyperlink" Target="file:///C:\Users\Alifanova_IA\Desktop\&#1044;&#1086;&#1082;&#1091;&#1084;&#1077;&#1085;&#1090;%20Microsoft%20Word.docx" TargetMode="External"/><Relationship Id="rId389" Type="http://schemas.openxmlformats.org/officeDocument/2006/relationships/hyperlink" Target="file:///C:\Users\Alifanova_IA\Desktop\&#1044;&#1086;&#1082;&#1091;&#1084;&#1077;&#1085;&#1090;%20Microsoft%20Word.docx" TargetMode="External"/><Relationship Id="rId172" Type="http://schemas.openxmlformats.org/officeDocument/2006/relationships/hyperlink" Target="file:///C:\Users\Alifanova_IA\Desktop\&#1044;&#1086;&#1082;&#1091;&#1084;&#1077;&#1085;&#1090;%20Microsoft%20Word.docx" TargetMode="External"/><Relationship Id="rId193" Type="http://schemas.openxmlformats.org/officeDocument/2006/relationships/hyperlink" Target="file:///C:\Users\Alifanova_IA\Desktop\&#1044;&#1086;&#1082;&#1091;&#1084;&#1077;&#1085;&#1090;%20Microsoft%20Word.docx" TargetMode="External"/><Relationship Id="rId207" Type="http://schemas.openxmlformats.org/officeDocument/2006/relationships/hyperlink" Target="file:///C:\Users\Alifanova_IA\Desktop\&#1044;&#1086;&#1082;&#1091;&#1084;&#1077;&#1085;&#1090;%20Microsoft%20Word.docx" TargetMode="External"/><Relationship Id="rId228" Type="http://schemas.openxmlformats.org/officeDocument/2006/relationships/hyperlink" Target="file:///C:\Users\Alifanova_IA\Desktop\&#1044;&#1086;&#1082;&#1091;&#1084;&#1077;&#1085;&#1090;%20Microsoft%20Word.docx" TargetMode="External"/><Relationship Id="rId249" Type="http://schemas.openxmlformats.org/officeDocument/2006/relationships/hyperlink" Target="file:///C:\Users\Alifanova_IA\Desktop\&#1044;&#1086;&#1082;&#1091;&#1084;&#1077;&#1085;&#1090;%20Microsoft%20Word.docx" TargetMode="External"/><Relationship Id="rId414" Type="http://schemas.openxmlformats.org/officeDocument/2006/relationships/hyperlink" Target="consultantplus://offline/ref=36AA9E75DB30F127C7D3D2A8BDB080C89E95BAF6D8668983F9B10737A6169BC6BBC166A3D973D016F70E169F8AD108E4916A14B3BAD01364m9xCL" TargetMode="External"/><Relationship Id="rId13" Type="http://schemas.openxmlformats.org/officeDocument/2006/relationships/hyperlink" Target="file:///C:\Users\Alifanova_IA\Desktop\&#1044;&#1086;&#1082;&#1091;&#1084;&#1077;&#1085;&#1090;%20Microsoft%20Word.docx" TargetMode="External"/><Relationship Id="rId109" Type="http://schemas.openxmlformats.org/officeDocument/2006/relationships/hyperlink" Target="file:///C:\Users\Alifanova_IA\Desktop\&#1044;&#1086;&#1082;&#1091;&#1084;&#1077;&#1085;&#1090;%20Microsoft%20Word.docx" TargetMode="External"/><Relationship Id="rId260" Type="http://schemas.openxmlformats.org/officeDocument/2006/relationships/hyperlink" Target="file:///C:\Users\Alifanova_IA\Desktop\&#1044;&#1086;&#1082;&#1091;&#1084;&#1077;&#1085;&#1090;%20Microsoft%20Word.docx" TargetMode="External"/><Relationship Id="rId281" Type="http://schemas.openxmlformats.org/officeDocument/2006/relationships/hyperlink" Target="file:///C:\Users\Alifanova_IA\Desktop\&#1044;&#1086;&#1082;&#1091;&#1084;&#1077;&#1085;&#1090;%20Microsoft%20Word.docx" TargetMode="External"/><Relationship Id="rId316" Type="http://schemas.openxmlformats.org/officeDocument/2006/relationships/hyperlink" Target="file:///C:\Users\Alifanova_IA\Desktop\&#1044;&#1086;&#1082;&#1091;&#1084;&#1077;&#1085;&#1090;%20Microsoft%20Word.docx" TargetMode="External"/><Relationship Id="rId337" Type="http://schemas.openxmlformats.org/officeDocument/2006/relationships/hyperlink" Target="file:///C:\Users\Alifanova_IA\Desktop\&#1044;&#1086;&#1082;&#1091;&#1084;&#1077;&#1085;&#1090;%20Microsoft%20Word.docx" TargetMode="External"/><Relationship Id="rId34" Type="http://schemas.openxmlformats.org/officeDocument/2006/relationships/hyperlink" Target="file:///C:\Users\Alifanova_IA\Desktop\&#1044;&#1086;&#1082;&#1091;&#1084;&#1077;&#1085;&#1090;%20Microsoft%20Word.docx" TargetMode="External"/><Relationship Id="rId55" Type="http://schemas.openxmlformats.org/officeDocument/2006/relationships/hyperlink" Target="file:///C:\Users\Alifanova_IA\Desktop\&#1044;&#1086;&#1082;&#1091;&#1084;&#1077;&#1085;&#1090;%20Microsoft%20Word.docx" TargetMode="External"/><Relationship Id="rId76" Type="http://schemas.openxmlformats.org/officeDocument/2006/relationships/hyperlink" Target="file:///C:\Users\Alifanova_IA\Desktop\&#1044;&#1086;&#1082;&#1091;&#1084;&#1077;&#1085;&#1090;%20Microsoft%20Word.docx" TargetMode="External"/><Relationship Id="rId97" Type="http://schemas.openxmlformats.org/officeDocument/2006/relationships/hyperlink" Target="file:///C:\Users\Alifanova_IA\Desktop\&#1044;&#1086;&#1082;&#1091;&#1084;&#1077;&#1085;&#1090;%20Microsoft%20Word.docx" TargetMode="External"/><Relationship Id="rId120" Type="http://schemas.openxmlformats.org/officeDocument/2006/relationships/hyperlink" Target="file:///C:\Users\Alifanova_IA\Desktop\&#1044;&#1086;&#1082;&#1091;&#1084;&#1077;&#1085;&#1090;%20Microsoft%20Word.docx" TargetMode="External"/><Relationship Id="rId141" Type="http://schemas.openxmlformats.org/officeDocument/2006/relationships/hyperlink" Target="file:///C:\Users\Alifanova_IA\Desktop\&#1044;&#1086;&#1082;&#1091;&#1084;&#1077;&#1085;&#1090;%20Microsoft%20Word.docx" TargetMode="External"/><Relationship Id="rId358" Type="http://schemas.openxmlformats.org/officeDocument/2006/relationships/hyperlink" Target="file:///C:\Users\Alifanova_IA\Desktop\&#1044;&#1086;&#1082;&#1091;&#1084;&#1077;&#1085;&#1090;%20Microsoft%20Word.docx" TargetMode="External"/><Relationship Id="rId379" Type="http://schemas.openxmlformats.org/officeDocument/2006/relationships/hyperlink" Target="file:///C:\Users\Alifanova_IA\Desktop\&#1044;&#1086;&#1082;&#1091;&#1084;&#1077;&#1085;&#1090;%20Microsoft%20Word.docx" TargetMode="External"/><Relationship Id="rId7" Type="http://schemas.openxmlformats.org/officeDocument/2006/relationships/hyperlink" Target="consultantplus://offline/ref=36AA9E75DB30F127C7D3D2A8BDB080C89E94B0F5D9608983F9B10737A6169BC6BBC166A3D871D11CFF0E169F8AD108E4916A14B3BAD01364m9xCL" TargetMode="External"/><Relationship Id="rId162" Type="http://schemas.openxmlformats.org/officeDocument/2006/relationships/hyperlink" Target="file:///C:\Users\Alifanova_IA\Desktop\&#1044;&#1086;&#1082;&#1091;&#1084;&#1077;&#1085;&#1090;%20Microsoft%20Word.docx" TargetMode="External"/><Relationship Id="rId183" Type="http://schemas.openxmlformats.org/officeDocument/2006/relationships/hyperlink" Target="file:///C:\Users\Alifanova_IA\Desktop\&#1044;&#1086;&#1082;&#1091;&#1084;&#1077;&#1085;&#1090;%20Microsoft%20Word.docx" TargetMode="External"/><Relationship Id="rId218" Type="http://schemas.openxmlformats.org/officeDocument/2006/relationships/hyperlink" Target="file:///C:\Users\Alifanova_IA\Desktop\&#1044;&#1086;&#1082;&#1091;&#1084;&#1077;&#1085;&#1090;%20Microsoft%20Word.docx" TargetMode="External"/><Relationship Id="rId239" Type="http://schemas.openxmlformats.org/officeDocument/2006/relationships/hyperlink" Target="file:///C:\Users\Alifanova_IA\Desktop\&#1044;&#1086;&#1082;&#1091;&#1084;&#1077;&#1085;&#1090;%20Microsoft%20Word.docx" TargetMode="External"/><Relationship Id="rId390" Type="http://schemas.openxmlformats.org/officeDocument/2006/relationships/hyperlink" Target="file:///C:\Users\Alifanova_IA\Desktop\&#1044;&#1086;&#1082;&#1091;&#1084;&#1077;&#1085;&#1090;%20Microsoft%20Word.docx" TargetMode="External"/><Relationship Id="rId404" Type="http://schemas.openxmlformats.org/officeDocument/2006/relationships/hyperlink" Target="consultantplus://offline/ref=36AA9E75DB30F127C7D3D2A8BDB080C89E95BAF6D8668983F9B10737A6169BC6BBC166A3D871D11EF90E169F8AD108E4916A14B3BAD01364m9xCL" TargetMode="External"/><Relationship Id="rId250" Type="http://schemas.openxmlformats.org/officeDocument/2006/relationships/hyperlink" Target="file:///C:\Users\Alifanova_IA\Desktop\&#1044;&#1086;&#1082;&#1091;&#1084;&#1077;&#1085;&#1090;%20Microsoft%20Word.docx" TargetMode="External"/><Relationship Id="rId271" Type="http://schemas.openxmlformats.org/officeDocument/2006/relationships/hyperlink" Target="file:///C:\Users\Alifanova_IA\Desktop\&#1044;&#1086;&#1082;&#1091;&#1084;&#1077;&#1085;&#1090;%20Microsoft%20Word.docx" TargetMode="External"/><Relationship Id="rId292" Type="http://schemas.openxmlformats.org/officeDocument/2006/relationships/hyperlink" Target="file:///C:\Users\Alifanova_IA\Desktop\&#1044;&#1086;&#1082;&#1091;&#1084;&#1077;&#1085;&#1090;%20Microsoft%20Word.docx" TargetMode="External"/><Relationship Id="rId306" Type="http://schemas.openxmlformats.org/officeDocument/2006/relationships/hyperlink" Target="file:///C:\Users\Alifanova_IA\Desktop\&#1044;&#1086;&#1082;&#1091;&#1084;&#1077;&#1085;&#1090;%20Microsoft%20Word.docx" TargetMode="External"/><Relationship Id="rId24" Type="http://schemas.openxmlformats.org/officeDocument/2006/relationships/hyperlink" Target="file:///C:\Users\Alifanova_IA\Desktop\&#1044;&#1086;&#1082;&#1091;&#1084;&#1077;&#1085;&#1090;%20Microsoft%20Word.docx" TargetMode="External"/><Relationship Id="rId45" Type="http://schemas.openxmlformats.org/officeDocument/2006/relationships/hyperlink" Target="file:///C:\Users\Alifanova_IA\Desktop\&#1044;&#1086;&#1082;&#1091;&#1084;&#1077;&#1085;&#1090;%20Microsoft%20Word.docx" TargetMode="External"/><Relationship Id="rId66" Type="http://schemas.openxmlformats.org/officeDocument/2006/relationships/hyperlink" Target="file:///C:\Users\Alifanova_IA\Desktop\&#1044;&#1086;&#1082;&#1091;&#1084;&#1077;&#1085;&#1090;%20Microsoft%20Word.docx" TargetMode="External"/><Relationship Id="rId87" Type="http://schemas.openxmlformats.org/officeDocument/2006/relationships/hyperlink" Target="file:///C:\Users\Alifanova_IA\Desktop\&#1044;&#1086;&#1082;&#1091;&#1084;&#1077;&#1085;&#1090;%20Microsoft%20Word.docx" TargetMode="External"/><Relationship Id="rId110" Type="http://schemas.openxmlformats.org/officeDocument/2006/relationships/hyperlink" Target="file:///C:\Users\Alifanova_IA\Desktop\&#1044;&#1086;&#1082;&#1091;&#1084;&#1077;&#1085;&#1090;%20Microsoft%20Word.docx" TargetMode="External"/><Relationship Id="rId131" Type="http://schemas.openxmlformats.org/officeDocument/2006/relationships/hyperlink" Target="file:///C:\Users\Alifanova_IA\Desktop\&#1044;&#1086;&#1082;&#1091;&#1084;&#1077;&#1085;&#1090;%20Microsoft%20Word.docx" TargetMode="External"/><Relationship Id="rId327" Type="http://schemas.openxmlformats.org/officeDocument/2006/relationships/hyperlink" Target="file:///C:\Users\Alifanova_IA\Desktop\&#1044;&#1086;&#1082;&#1091;&#1084;&#1077;&#1085;&#1090;%20Microsoft%20Word.docx" TargetMode="External"/><Relationship Id="rId348" Type="http://schemas.openxmlformats.org/officeDocument/2006/relationships/hyperlink" Target="file:///C:\Users\Alifanova_IA\Desktop\&#1044;&#1086;&#1082;&#1091;&#1084;&#1077;&#1085;&#1090;%20Microsoft%20Word.docx" TargetMode="External"/><Relationship Id="rId369" Type="http://schemas.openxmlformats.org/officeDocument/2006/relationships/hyperlink" Target="file:///C:\Users\Alifanova_IA\Desktop\&#1044;&#1086;&#1082;&#1091;&#1084;&#1077;&#1085;&#1090;%20Microsoft%20Word.docx" TargetMode="External"/><Relationship Id="rId152" Type="http://schemas.openxmlformats.org/officeDocument/2006/relationships/hyperlink" Target="file:///C:\Users\Alifanova_IA\Desktop\&#1044;&#1086;&#1082;&#1091;&#1084;&#1077;&#1085;&#1090;%20Microsoft%20Word.docx" TargetMode="External"/><Relationship Id="rId173" Type="http://schemas.openxmlformats.org/officeDocument/2006/relationships/hyperlink" Target="file:///C:\Users\Alifanova_IA\Desktop\&#1044;&#1086;&#1082;&#1091;&#1084;&#1077;&#1085;&#1090;%20Microsoft%20Word.docx" TargetMode="External"/><Relationship Id="rId194" Type="http://schemas.openxmlformats.org/officeDocument/2006/relationships/hyperlink" Target="file:///C:\Users\Alifanova_IA\Desktop\&#1044;&#1086;&#1082;&#1091;&#1084;&#1077;&#1085;&#1090;%20Microsoft%20Word.docx" TargetMode="External"/><Relationship Id="rId208" Type="http://schemas.openxmlformats.org/officeDocument/2006/relationships/hyperlink" Target="file:///C:\Users\Alifanova_IA\Desktop\&#1044;&#1086;&#1082;&#1091;&#1084;&#1077;&#1085;&#1090;%20Microsoft%20Word.docx" TargetMode="External"/><Relationship Id="rId229" Type="http://schemas.openxmlformats.org/officeDocument/2006/relationships/hyperlink" Target="file:///C:\Users\Alifanova_IA\Desktop\&#1044;&#1086;&#1082;&#1091;&#1084;&#1077;&#1085;&#1090;%20Microsoft%20Word.docx" TargetMode="External"/><Relationship Id="rId380" Type="http://schemas.openxmlformats.org/officeDocument/2006/relationships/hyperlink" Target="file:///C:\Users\Alifanova_IA\Desktop\&#1044;&#1086;&#1082;&#1091;&#1084;&#1077;&#1085;&#1090;%20Microsoft%20Word.docx" TargetMode="External"/><Relationship Id="rId415" Type="http://schemas.openxmlformats.org/officeDocument/2006/relationships/hyperlink" Target="consultantplus://offline/ref=36AA9E75DB30F127C7D3D2A8BDB080C89E95BAF6D8668983F9B10737A6169BC6BBC166A3D871D11FFD0E169F8AD108E4916A14B3BAD01364m9xCL" TargetMode="External"/><Relationship Id="rId240" Type="http://schemas.openxmlformats.org/officeDocument/2006/relationships/hyperlink" Target="file:///C:\Users\Alifanova_IA\Desktop\&#1044;&#1086;&#1082;&#1091;&#1084;&#1077;&#1085;&#1090;%20Microsoft%20Word.docx" TargetMode="External"/><Relationship Id="rId261" Type="http://schemas.openxmlformats.org/officeDocument/2006/relationships/hyperlink" Target="file:///C:\Users\Alifanova_IA\Desktop\&#1044;&#1086;&#1082;&#1091;&#1084;&#1077;&#1085;&#1090;%20Microsoft%20Word.docx" TargetMode="External"/><Relationship Id="rId14" Type="http://schemas.openxmlformats.org/officeDocument/2006/relationships/hyperlink" Target="file:///C:\Users\Alifanova_IA\Desktop\&#1044;&#1086;&#1082;&#1091;&#1084;&#1077;&#1085;&#1090;%20Microsoft%20Word.docx" TargetMode="External"/><Relationship Id="rId35" Type="http://schemas.openxmlformats.org/officeDocument/2006/relationships/hyperlink" Target="file:///C:\Users\Alifanova_IA\Desktop\&#1044;&#1086;&#1082;&#1091;&#1084;&#1077;&#1085;&#1090;%20Microsoft%20Word.docx" TargetMode="External"/><Relationship Id="rId56" Type="http://schemas.openxmlformats.org/officeDocument/2006/relationships/hyperlink" Target="file:///C:\Users\Alifanova_IA\Desktop\&#1044;&#1086;&#1082;&#1091;&#1084;&#1077;&#1085;&#1090;%20Microsoft%20Word.docx" TargetMode="External"/><Relationship Id="rId77" Type="http://schemas.openxmlformats.org/officeDocument/2006/relationships/hyperlink" Target="file:///C:\Users\Alifanova_IA\Desktop\&#1044;&#1086;&#1082;&#1091;&#1084;&#1077;&#1085;&#1090;%20Microsoft%20Word.docx" TargetMode="External"/><Relationship Id="rId100" Type="http://schemas.openxmlformats.org/officeDocument/2006/relationships/hyperlink" Target="file:///C:\Users\Alifanova_IA\Desktop\&#1044;&#1086;&#1082;&#1091;&#1084;&#1077;&#1085;&#1090;%20Microsoft%20Word.docx" TargetMode="External"/><Relationship Id="rId282" Type="http://schemas.openxmlformats.org/officeDocument/2006/relationships/hyperlink" Target="file:///C:\Users\Alifanova_IA\Desktop\&#1044;&#1086;&#1082;&#1091;&#1084;&#1077;&#1085;&#1090;%20Microsoft%20Word.docx" TargetMode="External"/><Relationship Id="rId317" Type="http://schemas.openxmlformats.org/officeDocument/2006/relationships/hyperlink" Target="file:///C:\Users\Alifanova_IA\Desktop\&#1044;&#1086;&#1082;&#1091;&#1084;&#1077;&#1085;&#1090;%20Microsoft%20Word.docx" TargetMode="External"/><Relationship Id="rId338" Type="http://schemas.openxmlformats.org/officeDocument/2006/relationships/hyperlink" Target="file:///C:\Users\Alifanova_IA\Desktop\&#1044;&#1086;&#1082;&#1091;&#1084;&#1077;&#1085;&#1090;%20Microsoft%20Word.docx" TargetMode="External"/><Relationship Id="rId359" Type="http://schemas.openxmlformats.org/officeDocument/2006/relationships/hyperlink" Target="file:///C:\Users\Alifanova_IA\Desktop\&#1044;&#1086;&#1082;&#1091;&#1084;&#1077;&#1085;&#1090;%20Microsoft%20Word.docx" TargetMode="External"/><Relationship Id="rId8" Type="http://schemas.openxmlformats.org/officeDocument/2006/relationships/hyperlink" Target="file:///C:\Users\Alifanova_IA\Desktop\&#1044;&#1086;&#1082;&#1091;&#1084;&#1077;&#1085;&#1090;%20Microsoft%20Word.docx" TargetMode="External"/><Relationship Id="rId98" Type="http://schemas.openxmlformats.org/officeDocument/2006/relationships/hyperlink" Target="file:///C:\Users\Alifanova_IA\Desktop\&#1044;&#1086;&#1082;&#1091;&#1084;&#1077;&#1085;&#1090;%20Microsoft%20Word.docx" TargetMode="External"/><Relationship Id="rId121" Type="http://schemas.openxmlformats.org/officeDocument/2006/relationships/hyperlink" Target="file:///C:\Users\Alifanova_IA\Desktop\&#1044;&#1086;&#1082;&#1091;&#1084;&#1077;&#1085;&#1090;%20Microsoft%20Word.docx" TargetMode="External"/><Relationship Id="rId142" Type="http://schemas.openxmlformats.org/officeDocument/2006/relationships/hyperlink" Target="file:///C:\Users\Alifanova_IA\Desktop\&#1044;&#1086;&#1082;&#1091;&#1084;&#1077;&#1085;&#1090;%20Microsoft%20Word.docx" TargetMode="External"/><Relationship Id="rId163" Type="http://schemas.openxmlformats.org/officeDocument/2006/relationships/hyperlink" Target="file:///C:\Users\Alifanova_IA\Desktop\&#1044;&#1086;&#1082;&#1091;&#1084;&#1077;&#1085;&#1090;%20Microsoft%20Word.docx" TargetMode="External"/><Relationship Id="rId184" Type="http://schemas.openxmlformats.org/officeDocument/2006/relationships/hyperlink" Target="file:///C:\Users\Alifanova_IA\Desktop\&#1044;&#1086;&#1082;&#1091;&#1084;&#1077;&#1085;&#1090;%20Microsoft%20Word.docx" TargetMode="External"/><Relationship Id="rId219" Type="http://schemas.openxmlformats.org/officeDocument/2006/relationships/hyperlink" Target="file:///C:\Users\Alifanova_IA\Desktop\&#1044;&#1086;&#1082;&#1091;&#1084;&#1077;&#1085;&#1090;%20Microsoft%20Word.docx" TargetMode="External"/><Relationship Id="rId370" Type="http://schemas.openxmlformats.org/officeDocument/2006/relationships/hyperlink" Target="file:///C:\Users\Alifanova_IA\Desktop\&#1044;&#1086;&#1082;&#1091;&#1084;&#1077;&#1085;&#1090;%20Microsoft%20Word.docx" TargetMode="External"/><Relationship Id="rId391" Type="http://schemas.openxmlformats.org/officeDocument/2006/relationships/hyperlink" Target="file:///C:\Users\Alifanova_IA\Desktop\&#1044;&#1086;&#1082;&#1091;&#1084;&#1077;&#1085;&#1090;%20Microsoft%20Word.docx" TargetMode="External"/><Relationship Id="rId405" Type="http://schemas.openxmlformats.org/officeDocument/2006/relationships/hyperlink" Target="consultantplus://offline/ref=36AA9E75DB30F127C7D3D2A8BDB080C89E95BAF6D8668983F9B10737A6169BC6BBC166A3D871D11FF80E169F8AD108E4916A14B3BAD01364m9xCL" TargetMode="External"/><Relationship Id="rId230" Type="http://schemas.openxmlformats.org/officeDocument/2006/relationships/hyperlink" Target="file:///C:\Users\Alifanova_IA\Desktop\&#1044;&#1086;&#1082;&#1091;&#1084;&#1077;&#1085;&#1090;%20Microsoft%20Word.docx" TargetMode="External"/><Relationship Id="rId251" Type="http://schemas.openxmlformats.org/officeDocument/2006/relationships/hyperlink" Target="file:///C:\Users\Alifanova_IA\Desktop\&#1044;&#1086;&#1082;&#1091;&#1084;&#1077;&#1085;&#1090;%20Microsoft%20Word.docx" TargetMode="External"/><Relationship Id="rId25" Type="http://schemas.openxmlformats.org/officeDocument/2006/relationships/hyperlink" Target="file:///C:\Users\Alifanova_IA\Desktop\&#1044;&#1086;&#1082;&#1091;&#1084;&#1077;&#1085;&#1090;%20Microsoft%20Word.docx" TargetMode="External"/><Relationship Id="rId46" Type="http://schemas.openxmlformats.org/officeDocument/2006/relationships/hyperlink" Target="file:///C:\Users\Alifanova_IA\Desktop\&#1044;&#1086;&#1082;&#1091;&#1084;&#1077;&#1085;&#1090;%20Microsoft%20Word.docx" TargetMode="External"/><Relationship Id="rId67" Type="http://schemas.openxmlformats.org/officeDocument/2006/relationships/hyperlink" Target="file:///C:\Users\Alifanova_IA\Desktop\&#1044;&#1086;&#1082;&#1091;&#1084;&#1077;&#1085;&#1090;%20Microsoft%20Word.docx" TargetMode="External"/><Relationship Id="rId272" Type="http://schemas.openxmlformats.org/officeDocument/2006/relationships/hyperlink" Target="file:///C:\Users\Alifanova_IA\Desktop\&#1044;&#1086;&#1082;&#1091;&#1084;&#1077;&#1085;&#1090;%20Microsoft%20Word.docx" TargetMode="External"/><Relationship Id="rId293" Type="http://schemas.openxmlformats.org/officeDocument/2006/relationships/hyperlink" Target="file:///C:\Users\Alifanova_IA\Desktop\&#1044;&#1086;&#1082;&#1091;&#1084;&#1077;&#1085;&#1090;%20Microsoft%20Word.docx" TargetMode="External"/><Relationship Id="rId307" Type="http://schemas.openxmlformats.org/officeDocument/2006/relationships/hyperlink" Target="file:///C:\Users\Alifanova_IA\Desktop\&#1044;&#1086;&#1082;&#1091;&#1084;&#1077;&#1085;&#1090;%20Microsoft%20Word.docx" TargetMode="External"/><Relationship Id="rId328" Type="http://schemas.openxmlformats.org/officeDocument/2006/relationships/hyperlink" Target="file:///C:\Users\Alifanova_IA\Desktop\&#1044;&#1086;&#1082;&#1091;&#1084;&#1077;&#1085;&#1090;%20Microsoft%20Word.docx" TargetMode="External"/><Relationship Id="rId349" Type="http://schemas.openxmlformats.org/officeDocument/2006/relationships/hyperlink" Target="file:///C:\Users\Alifanova_IA\Desktop\&#1044;&#1086;&#1082;&#1091;&#1084;&#1077;&#1085;&#1090;%20Microsoft%20Word.docx" TargetMode="External"/><Relationship Id="rId88" Type="http://schemas.openxmlformats.org/officeDocument/2006/relationships/hyperlink" Target="file:///C:\Users\Alifanova_IA\Desktop\&#1044;&#1086;&#1082;&#1091;&#1084;&#1077;&#1085;&#1090;%20Microsoft%20Word.docx" TargetMode="External"/><Relationship Id="rId111" Type="http://schemas.openxmlformats.org/officeDocument/2006/relationships/hyperlink" Target="file:///C:\Users\Alifanova_IA\Desktop\&#1044;&#1086;&#1082;&#1091;&#1084;&#1077;&#1085;&#1090;%20Microsoft%20Word.docx" TargetMode="External"/><Relationship Id="rId132" Type="http://schemas.openxmlformats.org/officeDocument/2006/relationships/hyperlink" Target="file:///C:\Users\Alifanova_IA\Desktop\&#1044;&#1086;&#1082;&#1091;&#1084;&#1077;&#1085;&#1090;%20Microsoft%20Word.docx" TargetMode="External"/><Relationship Id="rId153" Type="http://schemas.openxmlformats.org/officeDocument/2006/relationships/hyperlink" Target="file:///C:\Users\Alifanova_IA\Desktop\&#1044;&#1086;&#1082;&#1091;&#1084;&#1077;&#1085;&#1090;%20Microsoft%20Word.docx" TargetMode="External"/><Relationship Id="rId174" Type="http://schemas.openxmlformats.org/officeDocument/2006/relationships/hyperlink" Target="file:///C:\Users\Alifanova_IA\Desktop\&#1044;&#1086;&#1082;&#1091;&#1084;&#1077;&#1085;&#1090;%20Microsoft%20Word.docx" TargetMode="External"/><Relationship Id="rId195" Type="http://schemas.openxmlformats.org/officeDocument/2006/relationships/hyperlink" Target="file:///C:\Users\Alifanova_IA\Desktop\&#1044;&#1086;&#1082;&#1091;&#1084;&#1077;&#1085;&#1090;%20Microsoft%20Word.docx" TargetMode="External"/><Relationship Id="rId209" Type="http://schemas.openxmlformats.org/officeDocument/2006/relationships/hyperlink" Target="file:///C:\Users\Alifanova_IA\Desktop\&#1044;&#1086;&#1082;&#1091;&#1084;&#1077;&#1085;&#1090;%20Microsoft%20Word.docx" TargetMode="External"/><Relationship Id="rId360" Type="http://schemas.openxmlformats.org/officeDocument/2006/relationships/hyperlink" Target="file:///C:\Users\Alifanova_IA\Desktop\&#1044;&#1086;&#1082;&#1091;&#1084;&#1077;&#1085;&#1090;%20Microsoft%20Word.docx" TargetMode="External"/><Relationship Id="rId381" Type="http://schemas.openxmlformats.org/officeDocument/2006/relationships/hyperlink" Target="file:///C:\Users\Alifanova_IA\Desktop\&#1044;&#1086;&#1082;&#1091;&#1084;&#1077;&#1085;&#1090;%20Microsoft%20Word.docx" TargetMode="External"/><Relationship Id="rId416" Type="http://schemas.openxmlformats.org/officeDocument/2006/relationships/hyperlink" Target="consultantplus://offline/ref=36AA9E75DB30F127C7D3D2A8BDB080C89E95BAF6D8668983F9B10737A6169BC6BBC166A3D871D11FFF0E169F8AD108E4916A14B3BAD01364m9xCL" TargetMode="External"/><Relationship Id="rId220" Type="http://schemas.openxmlformats.org/officeDocument/2006/relationships/hyperlink" Target="file:///C:\Users\Alifanova_IA\Desktop\&#1044;&#1086;&#1082;&#1091;&#1084;&#1077;&#1085;&#1090;%20Microsoft%20Word.docx" TargetMode="External"/><Relationship Id="rId241" Type="http://schemas.openxmlformats.org/officeDocument/2006/relationships/hyperlink" Target="file:///C:\Users\Alifanova_IA\Desktop\&#1044;&#1086;&#1082;&#1091;&#1084;&#1077;&#1085;&#1090;%20Microsoft%20Word.docx" TargetMode="External"/><Relationship Id="rId15" Type="http://schemas.openxmlformats.org/officeDocument/2006/relationships/hyperlink" Target="file:///C:\Users\Alifanova_IA\Desktop\&#1044;&#1086;&#1082;&#1091;&#1084;&#1077;&#1085;&#1090;%20Microsoft%20Word.docx" TargetMode="External"/><Relationship Id="rId36" Type="http://schemas.openxmlformats.org/officeDocument/2006/relationships/hyperlink" Target="file:///C:\Users\Alifanova_IA\Desktop\&#1044;&#1086;&#1082;&#1091;&#1084;&#1077;&#1085;&#1090;%20Microsoft%20Word.docx" TargetMode="External"/><Relationship Id="rId57" Type="http://schemas.openxmlformats.org/officeDocument/2006/relationships/hyperlink" Target="file:///C:\Users\Alifanova_IA\Desktop\&#1044;&#1086;&#1082;&#1091;&#1084;&#1077;&#1085;&#1090;%20Microsoft%20Word.docx" TargetMode="External"/><Relationship Id="rId262" Type="http://schemas.openxmlformats.org/officeDocument/2006/relationships/hyperlink" Target="file:///C:\Users\Alifanova_IA\Desktop\&#1044;&#1086;&#1082;&#1091;&#1084;&#1077;&#1085;&#1090;%20Microsoft%20Word.docx" TargetMode="External"/><Relationship Id="rId283" Type="http://schemas.openxmlformats.org/officeDocument/2006/relationships/hyperlink" Target="file:///C:\Users\Alifanova_IA\Desktop\&#1044;&#1086;&#1082;&#1091;&#1084;&#1077;&#1085;&#1090;%20Microsoft%20Word.docx" TargetMode="External"/><Relationship Id="rId318" Type="http://schemas.openxmlformats.org/officeDocument/2006/relationships/hyperlink" Target="file:///C:\Users\Alifanova_IA\Desktop\&#1044;&#1086;&#1082;&#1091;&#1084;&#1077;&#1085;&#1090;%20Microsoft%20Word.docx" TargetMode="External"/><Relationship Id="rId339" Type="http://schemas.openxmlformats.org/officeDocument/2006/relationships/hyperlink" Target="file:///C:\Users\Alifanova_IA\Desktop\&#1044;&#1086;&#1082;&#1091;&#1084;&#1077;&#1085;&#1090;%20Microsoft%20Word.docx" TargetMode="External"/><Relationship Id="rId78" Type="http://schemas.openxmlformats.org/officeDocument/2006/relationships/hyperlink" Target="file:///C:\Users\Alifanova_IA\Desktop\&#1044;&#1086;&#1082;&#1091;&#1084;&#1077;&#1085;&#1090;%20Microsoft%20Word.docx" TargetMode="External"/><Relationship Id="rId99" Type="http://schemas.openxmlformats.org/officeDocument/2006/relationships/hyperlink" Target="file:///C:\Users\Alifanova_IA\Desktop\&#1044;&#1086;&#1082;&#1091;&#1084;&#1077;&#1085;&#1090;%20Microsoft%20Word.docx" TargetMode="External"/><Relationship Id="rId101" Type="http://schemas.openxmlformats.org/officeDocument/2006/relationships/hyperlink" Target="file:///C:\Users\Alifanova_IA\Desktop\&#1044;&#1086;&#1082;&#1091;&#1084;&#1077;&#1085;&#1090;%20Microsoft%20Word.docx" TargetMode="External"/><Relationship Id="rId122" Type="http://schemas.openxmlformats.org/officeDocument/2006/relationships/hyperlink" Target="file:///C:\Users\Alifanova_IA\Desktop\&#1044;&#1086;&#1082;&#1091;&#1084;&#1077;&#1085;&#1090;%20Microsoft%20Word.docx" TargetMode="External"/><Relationship Id="rId143" Type="http://schemas.openxmlformats.org/officeDocument/2006/relationships/hyperlink" Target="file:///C:\Users\Alifanova_IA\Desktop\&#1044;&#1086;&#1082;&#1091;&#1084;&#1077;&#1085;&#1090;%20Microsoft%20Word.docx" TargetMode="External"/><Relationship Id="rId164" Type="http://schemas.openxmlformats.org/officeDocument/2006/relationships/hyperlink" Target="file:///C:\Users\Alifanova_IA\Desktop\&#1044;&#1086;&#1082;&#1091;&#1084;&#1077;&#1085;&#1090;%20Microsoft%20Word.docx" TargetMode="External"/><Relationship Id="rId185" Type="http://schemas.openxmlformats.org/officeDocument/2006/relationships/hyperlink" Target="file:///C:\Users\Alifanova_IA\Desktop\&#1044;&#1086;&#1082;&#1091;&#1084;&#1077;&#1085;&#1090;%20Microsoft%20Word.docx" TargetMode="External"/><Relationship Id="rId350" Type="http://schemas.openxmlformats.org/officeDocument/2006/relationships/hyperlink" Target="file:///C:\Users\Alifanova_IA\Desktop\&#1044;&#1086;&#1082;&#1091;&#1084;&#1077;&#1085;&#1090;%20Microsoft%20Word.docx" TargetMode="External"/><Relationship Id="rId371" Type="http://schemas.openxmlformats.org/officeDocument/2006/relationships/hyperlink" Target="file:///C:\Users\Alifanova_IA\Desktop\&#1044;&#1086;&#1082;&#1091;&#1084;&#1077;&#1085;&#1090;%20Microsoft%20Word.docx" TargetMode="External"/><Relationship Id="rId406" Type="http://schemas.openxmlformats.org/officeDocument/2006/relationships/hyperlink" Target="consultantplus://offline/ref=36AA9E75DB30F127C7D3D2A8BDB080C89E95BAF6D8668983F9B10737A6169BC6BBC166A3D871D11FFD0E169F8AD108E4916A14B3BAD01364m9xCL" TargetMode="External"/><Relationship Id="rId9" Type="http://schemas.openxmlformats.org/officeDocument/2006/relationships/hyperlink" Target="consultantplus://offline/ref=36AA9E75DB30F127C7D3D2A8BDB080C89E95BAF6D8668983F9B10737A6169BC6BBC166A3D972D416FF0E169F8AD108E4916A14B3BAD01364m9xCL" TargetMode="External"/><Relationship Id="rId210" Type="http://schemas.openxmlformats.org/officeDocument/2006/relationships/hyperlink" Target="file:///C:\Users\Alifanova_IA\Desktop\&#1044;&#1086;&#1082;&#1091;&#1084;&#1077;&#1085;&#1090;%20Microsoft%20Word.docx" TargetMode="External"/><Relationship Id="rId392" Type="http://schemas.openxmlformats.org/officeDocument/2006/relationships/hyperlink" Target="file:///C:\Users\Alifanova_IA\Desktop\&#1044;&#1086;&#1082;&#1091;&#1084;&#1077;&#1085;&#1090;%20Microsoft%20Word.docx" TargetMode="External"/><Relationship Id="rId26" Type="http://schemas.openxmlformats.org/officeDocument/2006/relationships/hyperlink" Target="file:///C:\Users\Alifanova_IA\Desktop\&#1044;&#1086;&#1082;&#1091;&#1084;&#1077;&#1085;&#1090;%20Microsoft%20Word.docx" TargetMode="External"/><Relationship Id="rId231" Type="http://schemas.openxmlformats.org/officeDocument/2006/relationships/hyperlink" Target="file:///C:\Users\Alifanova_IA\Desktop\&#1044;&#1086;&#1082;&#1091;&#1084;&#1077;&#1085;&#1090;%20Microsoft%20Word.docx" TargetMode="External"/><Relationship Id="rId252" Type="http://schemas.openxmlformats.org/officeDocument/2006/relationships/hyperlink" Target="file:///C:\Users\Alifanova_IA\Desktop\&#1044;&#1086;&#1082;&#1091;&#1084;&#1077;&#1085;&#1090;%20Microsoft%20Word.docx" TargetMode="External"/><Relationship Id="rId273" Type="http://schemas.openxmlformats.org/officeDocument/2006/relationships/hyperlink" Target="file:///C:\Users\Alifanova_IA\Desktop\&#1044;&#1086;&#1082;&#1091;&#1084;&#1077;&#1085;&#1090;%20Microsoft%20Word.docx" TargetMode="External"/><Relationship Id="rId294" Type="http://schemas.openxmlformats.org/officeDocument/2006/relationships/hyperlink" Target="file:///C:\Users\Alifanova_IA\Desktop\&#1044;&#1086;&#1082;&#1091;&#1084;&#1077;&#1085;&#1090;%20Microsoft%20Word.docx" TargetMode="External"/><Relationship Id="rId308" Type="http://schemas.openxmlformats.org/officeDocument/2006/relationships/hyperlink" Target="file:///C:\Users\Alifanova_IA\Desktop\&#1044;&#1086;&#1082;&#1091;&#1084;&#1077;&#1085;&#1090;%20Microsoft%20Word.docx" TargetMode="External"/><Relationship Id="rId329" Type="http://schemas.openxmlformats.org/officeDocument/2006/relationships/hyperlink" Target="file:///C:\Users\Alifanova_IA\Desktop\&#1044;&#1086;&#1082;&#1091;&#1084;&#1077;&#1085;&#1090;%20Microsoft%20Word.docx" TargetMode="External"/><Relationship Id="rId47" Type="http://schemas.openxmlformats.org/officeDocument/2006/relationships/hyperlink" Target="file:///C:\Users\Alifanova_IA\Desktop\&#1044;&#1086;&#1082;&#1091;&#1084;&#1077;&#1085;&#1090;%20Microsoft%20Word.docx" TargetMode="External"/><Relationship Id="rId68" Type="http://schemas.openxmlformats.org/officeDocument/2006/relationships/hyperlink" Target="file:///C:\Users\Alifanova_IA\Desktop\&#1044;&#1086;&#1082;&#1091;&#1084;&#1077;&#1085;&#1090;%20Microsoft%20Word.docx" TargetMode="External"/><Relationship Id="rId89" Type="http://schemas.openxmlformats.org/officeDocument/2006/relationships/hyperlink" Target="file:///C:\Users\Alifanova_IA\Desktop\&#1044;&#1086;&#1082;&#1091;&#1084;&#1077;&#1085;&#1090;%20Microsoft%20Word.docx" TargetMode="External"/><Relationship Id="rId112" Type="http://schemas.openxmlformats.org/officeDocument/2006/relationships/hyperlink" Target="file:///C:\Users\Alifanova_IA\Desktop\&#1044;&#1086;&#1082;&#1091;&#1084;&#1077;&#1085;&#1090;%20Microsoft%20Word.docx" TargetMode="External"/><Relationship Id="rId133" Type="http://schemas.openxmlformats.org/officeDocument/2006/relationships/hyperlink" Target="file:///C:\Users\Alifanova_IA\Desktop\&#1044;&#1086;&#1082;&#1091;&#1084;&#1077;&#1085;&#1090;%20Microsoft%20Word.docx" TargetMode="External"/><Relationship Id="rId154" Type="http://schemas.openxmlformats.org/officeDocument/2006/relationships/hyperlink" Target="file:///C:\Users\Alifanova_IA\Desktop\&#1044;&#1086;&#1082;&#1091;&#1084;&#1077;&#1085;&#1090;%20Microsoft%20Word.docx" TargetMode="External"/><Relationship Id="rId175" Type="http://schemas.openxmlformats.org/officeDocument/2006/relationships/hyperlink" Target="file:///C:\Users\Alifanova_IA\Desktop\&#1044;&#1086;&#1082;&#1091;&#1084;&#1077;&#1085;&#1090;%20Microsoft%20Word.docx" TargetMode="External"/><Relationship Id="rId340" Type="http://schemas.openxmlformats.org/officeDocument/2006/relationships/hyperlink" Target="file:///C:\Users\Alifanova_IA\Desktop\&#1044;&#1086;&#1082;&#1091;&#1084;&#1077;&#1085;&#1090;%20Microsoft%20Word.docx" TargetMode="External"/><Relationship Id="rId361" Type="http://schemas.openxmlformats.org/officeDocument/2006/relationships/hyperlink" Target="file:///C:\Users\Alifanova_IA\Desktop\&#1044;&#1086;&#1082;&#1091;&#1084;&#1077;&#1085;&#1090;%20Microsoft%20Word.docx" TargetMode="External"/><Relationship Id="rId196" Type="http://schemas.openxmlformats.org/officeDocument/2006/relationships/hyperlink" Target="file:///C:\Users\Alifanova_IA\Desktop\&#1044;&#1086;&#1082;&#1091;&#1084;&#1077;&#1085;&#1090;%20Microsoft%20Word.docx" TargetMode="External"/><Relationship Id="rId200" Type="http://schemas.openxmlformats.org/officeDocument/2006/relationships/hyperlink" Target="file:///C:\Users\Alifanova_IA\Desktop\&#1044;&#1086;&#1082;&#1091;&#1084;&#1077;&#1085;&#1090;%20Microsoft%20Word.docx" TargetMode="External"/><Relationship Id="rId382" Type="http://schemas.openxmlformats.org/officeDocument/2006/relationships/hyperlink" Target="file:///C:\Users\Alifanova_IA\Desktop\&#1044;&#1086;&#1082;&#1091;&#1084;&#1077;&#1085;&#1090;%20Microsoft%20Word.docx" TargetMode="External"/><Relationship Id="rId417" Type="http://schemas.openxmlformats.org/officeDocument/2006/relationships/hyperlink" Target="consultantplus://offline/ref=36AA9E75DB30F127C7D3D2A8BDB080C89E95BAF6D8668983F9B10737A6169BC6BBC166A3D972D416FF0E169F8AD108E4916A14B3BAD01364m9xCL" TargetMode="External"/><Relationship Id="rId16" Type="http://schemas.openxmlformats.org/officeDocument/2006/relationships/hyperlink" Target="file:///C:\Users\Alifanova_IA\Desktop\&#1044;&#1086;&#1082;&#1091;&#1084;&#1077;&#1085;&#1090;%20Microsoft%20Word.docx" TargetMode="External"/><Relationship Id="rId221" Type="http://schemas.openxmlformats.org/officeDocument/2006/relationships/hyperlink" Target="file:///C:\Users\Alifanova_IA\Desktop\&#1044;&#1086;&#1082;&#1091;&#1084;&#1077;&#1085;&#1090;%20Microsoft%20Word.docx" TargetMode="External"/><Relationship Id="rId242" Type="http://schemas.openxmlformats.org/officeDocument/2006/relationships/hyperlink" Target="file:///C:\Users\Alifanova_IA\Desktop\&#1044;&#1086;&#1082;&#1091;&#1084;&#1077;&#1085;&#1090;%20Microsoft%20Word.docx" TargetMode="External"/><Relationship Id="rId263" Type="http://schemas.openxmlformats.org/officeDocument/2006/relationships/hyperlink" Target="file:///C:\Users\Alifanova_IA\Desktop\&#1044;&#1086;&#1082;&#1091;&#1084;&#1077;&#1085;&#1090;%20Microsoft%20Word.docx" TargetMode="External"/><Relationship Id="rId284" Type="http://schemas.openxmlformats.org/officeDocument/2006/relationships/hyperlink" Target="file:///C:\Users\Alifanova_IA\Desktop\&#1044;&#1086;&#1082;&#1091;&#1084;&#1077;&#1085;&#1090;%20Microsoft%20Word.docx" TargetMode="External"/><Relationship Id="rId319" Type="http://schemas.openxmlformats.org/officeDocument/2006/relationships/hyperlink" Target="file:///C:\Users\Alifanova_IA\Desktop\&#1044;&#1086;&#1082;&#1091;&#1084;&#1077;&#1085;&#1090;%20Microsoft%20Word.docx" TargetMode="External"/><Relationship Id="rId37" Type="http://schemas.openxmlformats.org/officeDocument/2006/relationships/hyperlink" Target="file:///C:\Users\Alifanova_IA\Desktop\&#1044;&#1086;&#1082;&#1091;&#1084;&#1077;&#1085;&#1090;%20Microsoft%20Word.docx" TargetMode="External"/><Relationship Id="rId58" Type="http://schemas.openxmlformats.org/officeDocument/2006/relationships/hyperlink" Target="file:///C:\Users\Alifanova_IA\Desktop\&#1044;&#1086;&#1082;&#1091;&#1084;&#1077;&#1085;&#1090;%20Microsoft%20Word.docx" TargetMode="External"/><Relationship Id="rId79" Type="http://schemas.openxmlformats.org/officeDocument/2006/relationships/hyperlink" Target="file:///C:\Users\Alifanova_IA\Desktop\&#1044;&#1086;&#1082;&#1091;&#1084;&#1077;&#1085;&#1090;%20Microsoft%20Word.docx" TargetMode="External"/><Relationship Id="rId102" Type="http://schemas.openxmlformats.org/officeDocument/2006/relationships/hyperlink" Target="file:///C:\Users\Alifanova_IA\Desktop\&#1044;&#1086;&#1082;&#1091;&#1084;&#1077;&#1085;&#1090;%20Microsoft%20Word.docx" TargetMode="External"/><Relationship Id="rId123" Type="http://schemas.openxmlformats.org/officeDocument/2006/relationships/hyperlink" Target="file:///C:\Users\Alifanova_IA\Desktop\&#1044;&#1086;&#1082;&#1091;&#1084;&#1077;&#1085;&#1090;%20Microsoft%20Word.docx" TargetMode="External"/><Relationship Id="rId144" Type="http://schemas.openxmlformats.org/officeDocument/2006/relationships/hyperlink" Target="file:///C:\Users\Alifanova_IA\Desktop\&#1044;&#1086;&#1082;&#1091;&#1084;&#1077;&#1085;&#1090;%20Microsoft%20Word.docx" TargetMode="External"/><Relationship Id="rId330" Type="http://schemas.openxmlformats.org/officeDocument/2006/relationships/hyperlink" Target="file:///C:\Users\Alifanova_IA\Desktop\&#1044;&#1086;&#1082;&#1091;&#1084;&#1077;&#1085;&#1090;%20Microsoft%20Word.docx" TargetMode="External"/><Relationship Id="rId90" Type="http://schemas.openxmlformats.org/officeDocument/2006/relationships/hyperlink" Target="file:///C:\Users\Alifanova_IA\Desktop\&#1044;&#1086;&#1082;&#1091;&#1084;&#1077;&#1085;&#1090;%20Microsoft%20Word.docx" TargetMode="External"/><Relationship Id="rId165" Type="http://schemas.openxmlformats.org/officeDocument/2006/relationships/hyperlink" Target="file:///C:\Users\Alifanova_IA\Desktop\&#1044;&#1086;&#1082;&#1091;&#1084;&#1077;&#1085;&#1090;%20Microsoft%20Word.docx" TargetMode="External"/><Relationship Id="rId186" Type="http://schemas.openxmlformats.org/officeDocument/2006/relationships/hyperlink" Target="file:///C:\Users\Alifanova_IA\Desktop\&#1044;&#1086;&#1082;&#1091;&#1084;&#1077;&#1085;&#1090;%20Microsoft%20Word.docx" TargetMode="External"/><Relationship Id="rId351" Type="http://schemas.openxmlformats.org/officeDocument/2006/relationships/hyperlink" Target="file:///C:\Users\Alifanova_IA\Desktop\&#1044;&#1086;&#1082;&#1091;&#1084;&#1077;&#1085;&#1090;%20Microsoft%20Word.docx" TargetMode="External"/><Relationship Id="rId372" Type="http://schemas.openxmlformats.org/officeDocument/2006/relationships/hyperlink" Target="file:///C:\Users\Alifanova_IA\Desktop\&#1044;&#1086;&#1082;&#1091;&#1084;&#1077;&#1085;&#1090;%20Microsoft%20Word.docx" TargetMode="External"/><Relationship Id="rId393" Type="http://schemas.openxmlformats.org/officeDocument/2006/relationships/hyperlink" Target="file:///C:\Users\Alifanova_IA\Desktop\&#1044;&#1086;&#1082;&#1091;&#1084;&#1077;&#1085;&#1090;%20Microsoft%20Word.docx" TargetMode="External"/><Relationship Id="rId407" Type="http://schemas.openxmlformats.org/officeDocument/2006/relationships/hyperlink" Target="consultantplus://offline/ref=36AA9E75DB30F127C7D3D2A8BDB080C89E95BAF6D8668983F9B10737A6169BC6BBC166A3D871D11EF80E169F8AD108E4916A14B3BAD01364m9xCL" TargetMode="External"/><Relationship Id="rId211" Type="http://schemas.openxmlformats.org/officeDocument/2006/relationships/hyperlink" Target="file:///C:\Users\Alifanova_IA\Desktop\&#1044;&#1086;&#1082;&#1091;&#1084;&#1077;&#1085;&#1090;%20Microsoft%20Word.docx" TargetMode="External"/><Relationship Id="rId232" Type="http://schemas.openxmlformats.org/officeDocument/2006/relationships/hyperlink" Target="file:///C:\Users\Alifanova_IA\Desktop\&#1044;&#1086;&#1082;&#1091;&#1084;&#1077;&#1085;&#1090;%20Microsoft%20Word.docx" TargetMode="External"/><Relationship Id="rId253" Type="http://schemas.openxmlformats.org/officeDocument/2006/relationships/hyperlink" Target="file:///C:\Users\Alifanova_IA\Desktop\&#1044;&#1086;&#1082;&#1091;&#1084;&#1077;&#1085;&#1090;%20Microsoft%20Word.docx" TargetMode="External"/><Relationship Id="rId274" Type="http://schemas.openxmlformats.org/officeDocument/2006/relationships/hyperlink" Target="file:///C:\Users\Alifanova_IA\Desktop\&#1044;&#1086;&#1082;&#1091;&#1084;&#1077;&#1085;&#1090;%20Microsoft%20Word.docx" TargetMode="External"/><Relationship Id="rId295" Type="http://schemas.openxmlformats.org/officeDocument/2006/relationships/hyperlink" Target="file:///C:\Users\Alifanova_IA\Desktop\&#1044;&#1086;&#1082;&#1091;&#1084;&#1077;&#1085;&#1090;%20Microsoft%20Word.docx" TargetMode="External"/><Relationship Id="rId309" Type="http://schemas.openxmlformats.org/officeDocument/2006/relationships/hyperlink" Target="file:///C:\Users\Alifanova_IA\Desktop\&#1044;&#1086;&#1082;&#1091;&#1084;&#1077;&#1085;&#1090;%20Microsoft%20Word.docx" TargetMode="External"/><Relationship Id="rId27" Type="http://schemas.openxmlformats.org/officeDocument/2006/relationships/hyperlink" Target="consultantplus://offline/ref=36AA9E75DB30F127C7D3D2A8BDB080C89E96B1F5DC608983F9B10737A6169BC6BBC166A3D871D21AF60E169F8AD108E4916A14B3BAD01364m9xCL" TargetMode="External"/><Relationship Id="rId48" Type="http://schemas.openxmlformats.org/officeDocument/2006/relationships/hyperlink" Target="file:///C:\Users\Alifanova_IA\Desktop\&#1044;&#1086;&#1082;&#1091;&#1084;&#1077;&#1085;&#1090;%20Microsoft%20Word.docx" TargetMode="External"/><Relationship Id="rId69" Type="http://schemas.openxmlformats.org/officeDocument/2006/relationships/hyperlink" Target="file:///C:\Users\Alifanova_IA\Desktop\&#1044;&#1086;&#1082;&#1091;&#1084;&#1077;&#1085;&#1090;%20Microsoft%20Word.docx" TargetMode="External"/><Relationship Id="rId113" Type="http://schemas.openxmlformats.org/officeDocument/2006/relationships/hyperlink" Target="file:///C:\Users\Alifanova_IA\Desktop\&#1044;&#1086;&#1082;&#1091;&#1084;&#1077;&#1085;&#1090;%20Microsoft%20Word.docx" TargetMode="External"/><Relationship Id="rId134" Type="http://schemas.openxmlformats.org/officeDocument/2006/relationships/hyperlink" Target="file:///C:\Users\Alifanova_IA\Desktop\&#1044;&#1086;&#1082;&#1091;&#1084;&#1077;&#1085;&#1090;%20Microsoft%20Word.docx" TargetMode="External"/><Relationship Id="rId320" Type="http://schemas.openxmlformats.org/officeDocument/2006/relationships/hyperlink" Target="file:///C:\Users\Alifanova_IA\Desktop\&#1044;&#1086;&#1082;&#1091;&#1084;&#1077;&#1085;&#1090;%20Microsoft%20Word.docx" TargetMode="External"/><Relationship Id="rId80" Type="http://schemas.openxmlformats.org/officeDocument/2006/relationships/hyperlink" Target="file:///C:\Users\Alifanova_IA\Desktop\&#1044;&#1086;&#1082;&#1091;&#1084;&#1077;&#1085;&#1090;%20Microsoft%20Word.docx" TargetMode="External"/><Relationship Id="rId155" Type="http://schemas.openxmlformats.org/officeDocument/2006/relationships/hyperlink" Target="file:///C:\Users\Alifanova_IA\Desktop\&#1044;&#1086;&#1082;&#1091;&#1084;&#1077;&#1085;&#1090;%20Microsoft%20Word.docx" TargetMode="External"/><Relationship Id="rId176" Type="http://schemas.openxmlformats.org/officeDocument/2006/relationships/hyperlink" Target="file:///C:\Users\Alifanova_IA\Desktop\&#1044;&#1086;&#1082;&#1091;&#1084;&#1077;&#1085;&#1090;%20Microsoft%20Word.docx" TargetMode="External"/><Relationship Id="rId197" Type="http://schemas.openxmlformats.org/officeDocument/2006/relationships/hyperlink" Target="file:///C:\Users\Alifanova_IA\Desktop\&#1044;&#1086;&#1082;&#1091;&#1084;&#1077;&#1085;&#1090;%20Microsoft%20Word.docx" TargetMode="External"/><Relationship Id="rId341" Type="http://schemas.openxmlformats.org/officeDocument/2006/relationships/hyperlink" Target="file:///C:\Users\Alifanova_IA\Desktop\&#1044;&#1086;&#1082;&#1091;&#1084;&#1077;&#1085;&#1090;%20Microsoft%20Word.docx" TargetMode="External"/><Relationship Id="rId362" Type="http://schemas.openxmlformats.org/officeDocument/2006/relationships/hyperlink" Target="file:///C:\Users\Alifanova_IA\Desktop\&#1044;&#1086;&#1082;&#1091;&#1084;&#1077;&#1085;&#1090;%20Microsoft%20Word.docx" TargetMode="External"/><Relationship Id="rId383" Type="http://schemas.openxmlformats.org/officeDocument/2006/relationships/hyperlink" Target="file:///C:\Users\Alifanova_IA\Desktop\&#1044;&#1086;&#1082;&#1091;&#1084;&#1077;&#1085;&#1090;%20Microsoft%20Word.docx" TargetMode="External"/><Relationship Id="rId418" Type="http://schemas.openxmlformats.org/officeDocument/2006/relationships/hyperlink" Target="consultantplus://offline/ref=36AA9E75DB30F127C7D3D2A8BDB080C89E95BAF6D8668983F9B10737A6169BC6BBC166A3D871D11FFD0E169F8AD108E4916A14B3BAD01364m9xCL" TargetMode="External"/><Relationship Id="rId201" Type="http://schemas.openxmlformats.org/officeDocument/2006/relationships/hyperlink" Target="file:///C:\Users\Alifanova_IA\Desktop\&#1044;&#1086;&#1082;&#1091;&#1084;&#1077;&#1085;&#1090;%20Microsoft%20Word.docx" TargetMode="External"/><Relationship Id="rId222" Type="http://schemas.openxmlformats.org/officeDocument/2006/relationships/hyperlink" Target="file:///C:\Users\Alifanova_IA\Desktop\&#1044;&#1086;&#1082;&#1091;&#1084;&#1077;&#1085;&#1090;%20Microsoft%20Word.docx" TargetMode="External"/><Relationship Id="rId243" Type="http://schemas.openxmlformats.org/officeDocument/2006/relationships/hyperlink" Target="file:///C:\Users\Alifanova_IA\Desktop\&#1044;&#1086;&#1082;&#1091;&#1084;&#1077;&#1085;&#1090;%20Microsoft%20Word.docx" TargetMode="External"/><Relationship Id="rId264" Type="http://schemas.openxmlformats.org/officeDocument/2006/relationships/hyperlink" Target="file:///C:\Users\Alifanova_IA\Desktop\&#1044;&#1086;&#1082;&#1091;&#1084;&#1077;&#1085;&#1090;%20Microsoft%20Word.docx" TargetMode="External"/><Relationship Id="rId285" Type="http://schemas.openxmlformats.org/officeDocument/2006/relationships/hyperlink" Target="file:///C:\Users\Alifanova_IA\Desktop\&#1044;&#1086;&#1082;&#1091;&#1084;&#1077;&#1085;&#1090;%20Microsoft%20Word.docx" TargetMode="External"/><Relationship Id="rId17" Type="http://schemas.openxmlformats.org/officeDocument/2006/relationships/hyperlink" Target="file:///C:\Users\Alifanova_IA\Desktop\&#1044;&#1086;&#1082;&#1091;&#1084;&#1077;&#1085;&#1090;%20Microsoft%20Word.docx" TargetMode="External"/><Relationship Id="rId38" Type="http://schemas.openxmlformats.org/officeDocument/2006/relationships/hyperlink" Target="file:///C:\Users\Alifanova_IA\Desktop\&#1044;&#1086;&#1082;&#1091;&#1084;&#1077;&#1085;&#1090;%20Microsoft%20Word.docx" TargetMode="External"/><Relationship Id="rId59" Type="http://schemas.openxmlformats.org/officeDocument/2006/relationships/hyperlink" Target="file:///C:\Users\Alifanova_IA\Desktop\&#1044;&#1086;&#1082;&#1091;&#1084;&#1077;&#1085;&#1090;%20Microsoft%20Word.docx" TargetMode="External"/><Relationship Id="rId103" Type="http://schemas.openxmlformats.org/officeDocument/2006/relationships/hyperlink" Target="file:///C:\Users\Alifanova_IA\Desktop\&#1044;&#1086;&#1082;&#1091;&#1084;&#1077;&#1085;&#1090;%20Microsoft%20Word.docx" TargetMode="External"/><Relationship Id="rId124" Type="http://schemas.openxmlformats.org/officeDocument/2006/relationships/hyperlink" Target="file:///C:\Users\Alifanova_IA\Desktop\&#1044;&#1086;&#1082;&#1091;&#1084;&#1077;&#1085;&#1090;%20Microsoft%20Word.docx" TargetMode="External"/><Relationship Id="rId310" Type="http://schemas.openxmlformats.org/officeDocument/2006/relationships/hyperlink" Target="file:///C:\Users\Alifanova_IA\Desktop\&#1044;&#1086;&#1082;&#1091;&#1084;&#1077;&#1085;&#1090;%20Microsoft%20Word.docx" TargetMode="External"/><Relationship Id="rId70" Type="http://schemas.openxmlformats.org/officeDocument/2006/relationships/hyperlink" Target="file:///C:\Users\Alifanova_IA\Desktop\&#1044;&#1086;&#1082;&#1091;&#1084;&#1077;&#1085;&#1090;%20Microsoft%20Word.docx" TargetMode="External"/><Relationship Id="rId91" Type="http://schemas.openxmlformats.org/officeDocument/2006/relationships/hyperlink" Target="file:///C:\Users\Alifanova_IA\Desktop\&#1044;&#1086;&#1082;&#1091;&#1084;&#1077;&#1085;&#1090;%20Microsoft%20Word.docx" TargetMode="External"/><Relationship Id="rId145" Type="http://schemas.openxmlformats.org/officeDocument/2006/relationships/hyperlink" Target="file:///C:\Users\Alifanova_IA\Desktop\&#1044;&#1086;&#1082;&#1091;&#1084;&#1077;&#1085;&#1090;%20Microsoft%20Word.docx" TargetMode="External"/><Relationship Id="rId166" Type="http://schemas.openxmlformats.org/officeDocument/2006/relationships/hyperlink" Target="file:///C:\Users\Alifanova_IA\Desktop\&#1044;&#1086;&#1082;&#1091;&#1084;&#1077;&#1085;&#1090;%20Microsoft%20Word.docx" TargetMode="External"/><Relationship Id="rId187" Type="http://schemas.openxmlformats.org/officeDocument/2006/relationships/hyperlink" Target="file:///C:\Users\Alifanova_IA\Desktop\&#1044;&#1086;&#1082;&#1091;&#1084;&#1077;&#1085;&#1090;%20Microsoft%20Word.docx" TargetMode="External"/><Relationship Id="rId331" Type="http://schemas.openxmlformats.org/officeDocument/2006/relationships/hyperlink" Target="file:///C:\Users\Alifanova_IA\Desktop\&#1044;&#1086;&#1082;&#1091;&#1084;&#1077;&#1085;&#1090;%20Microsoft%20Word.docx" TargetMode="External"/><Relationship Id="rId352" Type="http://schemas.openxmlformats.org/officeDocument/2006/relationships/hyperlink" Target="file:///C:\Users\Alifanova_IA\Desktop\&#1044;&#1086;&#1082;&#1091;&#1084;&#1077;&#1085;&#1090;%20Microsoft%20Word.docx" TargetMode="External"/><Relationship Id="rId373" Type="http://schemas.openxmlformats.org/officeDocument/2006/relationships/hyperlink" Target="file:///C:\Users\Alifanova_IA\Desktop\&#1044;&#1086;&#1082;&#1091;&#1084;&#1077;&#1085;&#1090;%20Microsoft%20Word.docx" TargetMode="External"/><Relationship Id="rId394" Type="http://schemas.openxmlformats.org/officeDocument/2006/relationships/hyperlink" Target="file:///C:\Users\Alifanova_IA\Desktop\&#1044;&#1086;&#1082;&#1091;&#1084;&#1077;&#1085;&#1090;%20Microsoft%20Word.docx" TargetMode="External"/><Relationship Id="rId408" Type="http://schemas.openxmlformats.org/officeDocument/2006/relationships/hyperlink" Target="consultantplus://offline/ref=36AA9E75DB30F127C7D3D2A8BDB080C89E95BAF6D8668983F9B10737A6169BC6BBC166A3D877D718F70E169F8AD108E4916A14B3BAD01364m9xCL" TargetMode="External"/><Relationship Id="rId1" Type="http://schemas.openxmlformats.org/officeDocument/2006/relationships/styles" Target="styles.xml"/><Relationship Id="rId212" Type="http://schemas.openxmlformats.org/officeDocument/2006/relationships/hyperlink" Target="file:///C:\Users\Alifanova_IA\Desktop\&#1044;&#1086;&#1082;&#1091;&#1084;&#1077;&#1085;&#1090;%20Microsoft%20Word.docx" TargetMode="External"/><Relationship Id="rId233" Type="http://schemas.openxmlformats.org/officeDocument/2006/relationships/hyperlink" Target="file:///C:\Users\Alifanova_IA\Desktop\&#1044;&#1086;&#1082;&#1091;&#1084;&#1077;&#1085;&#1090;%20Microsoft%20Word.docx" TargetMode="External"/><Relationship Id="rId254" Type="http://schemas.openxmlformats.org/officeDocument/2006/relationships/hyperlink" Target="file:///C:\Users\Alifanova_IA\Desktop\&#1044;&#1086;&#1082;&#1091;&#1084;&#1077;&#1085;&#1090;%20Microsoft%20Word.docx" TargetMode="External"/><Relationship Id="rId28" Type="http://schemas.openxmlformats.org/officeDocument/2006/relationships/hyperlink" Target="file:///C:\Users\Alifanova_IA\Desktop\&#1044;&#1086;&#1082;&#1091;&#1084;&#1077;&#1085;&#1090;%20Microsoft%20Word.docx" TargetMode="External"/><Relationship Id="rId49" Type="http://schemas.openxmlformats.org/officeDocument/2006/relationships/hyperlink" Target="file:///C:\Users\Alifanova_IA\Desktop\&#1044;&#1086;&#1082;&#1091;&#1084;&#1077;&#1085;&#1090;%20Microsoft%20Word.docx" TargetMode="External"/><Relationship Id="rId114" Type="http://schemas.openxmlformats.org/officeDocument/2006/relationships/hyperlink" Target="file:///C:\Users\Alifanova_IA\Desktop\&#1044;&#1086;&#1082;&#1091;&#1084;&#1077;&#1085;&#1090;%20Microsoft%20Word.docx" TargetMode="External"/><Relationship Id="rId275" Type="http://schemas.openxmlformats.org/officeDocument/2006/relationships/hyperlink" Target="file:///C:\Users\Alifanova_IA\Desktop\&#1044;&#1086;&#1082;&#1091;&#1084;&#1077;&#1085;&#1090;%20Microsoft%20Word.docx" TargetMode="External"/><Relationship Id="rId296" Type="http://schemas.openxmlformats.org/officeDocument/2006/relationships/hyperlink" Target="file:///C:\Users\Alifanova_IA\Desktop\&#1044;&#1086;&#1082;&#1091;&#1084;&#1077;&#1085;&#1090;%20Microsoft%20Word.docx" TargetMode="External"/><Relationship Id="rId300" Type="http://schemas.openxmlformats.org/officeDocument/2006/relationships/hyperlink" Target="file:///C:\Users\Alifanova_IA\Desktop\&#1044;&#1086;&#1082;&#1091;&#1084;&#1077;&#1085;&#1090;%20Microsoft%20Word.docx" TargetMode="External"/><Relationship Id="rId60" Type="http://schemas.openxmlformats.org/officeDocument/2006/relationships/hyperlink" Target="file:///C:\Users\Alifanova_IA\Desktop\&#1044;&#1086;&#1082;&#1091;&#1084;&#1077;&#1085;&#1090;%20Microsoft%20Word.docx" TargetMode="External"/><Relationship Id="rId81" Type="http://schemas.openxmlformats.org/officeDocument/2006/relationships/hyperlink" Target="file:///C:\Users\Alifanova_IA\Desktop\&#1044;&#1086;&#1082;&#1091;&#1084;&#1077;&#1085;&#1090;%20Microsoft%20Word.docx" TargetMode="External"/><Relationship Id="rId135" Type="http://schemas.openxmlformats.org/officeDocument/2006/relationships/hyperlink" Target="file:///C:\Users\Alifanova_IA\Desktop\&#1044;&#1086;&#1082;&#1091;&#1084;&#1077;&#1085;&#1090;%20Microsoft%20Word.docx" TargetMode="External"/><Relationship Id="rId156" Type="http://schemas.openxmlformats.org/officeDocument/2006/relationships/hyperlink" Target="file:///C:\Users\Alifanova_IA\Desktop\&#1044;&#1086;&#1082;&#1091;&#1084;&#1077;&#1085;&#1090;%20Microsoft%20Word.docx" TargetMode="External"/><Relationship Id="rId177" Type="http://schemas.openxmlformats.org/officeDocument/2006/relationships/hyperlink" Target="file:///C:\Users\Alifanova_IA\Desktop\&#1044;&#1086;&#1082;&#1091;&#1084;&#1077;&#1085;&#1090;%20Microsoft%20Word.docx" TargetMode="External"/><Relationship Id="rId198" Type="http://schemas.openxmlformats.org/officeDocument/2006/relationships/hyperlink" Target="file:///C:\Users\Alifanova_IA\Desktop\&#1044;&#1086;&#1082;&#1091;&#1084;&#1077;&#1085;&#1090;%20Microsoft%20Word.docx" TargetMode="External"/><Relationship Id="rId321" Type="http://schemas.openxmlformats.org/officeDocument/2006/relationships/hyperlink" Target="file:///C:\Users\Alifanova_IA\Desktop\&#1044;&#1086;&#1082;&#1091;&#1084;&#1077;&#1085;&#1090;%20Microsoft%20Word.docx" TargetMode="External"/><Relationship Id="rId342" Type="http://schemas.openxmlformats.org/officeDocument/2006/relationships/hyperlink" Target="file:///C:\Users\Alifanova_IA\Desktop\&#1044;&#1086;&#1082;&#1091;&#1084;&#1077;&#1085;&#1090;%20Microsoft%20Word.docx" TargetMode="External"/><Relationship Id="rId363" Type="http://schemas.openxmlformats.org/officeDocument/2006/relationships/hyperlink" Target="file:///C:\Users\Alifanova_IA\Desktop\&#1044;&#1086;&#1082;&#1091;&#1084;&#1077;&#1085;&#1090;%20Microsoft%20Word.docx" TargetMode="External"/><Relationship Id="rId384" Type="http://schemas.openxmlformats.org/officeDocument/2006/relationships/hyperlink" Target="file:///C:\Users\Alifanova_IA\Desktop\&#1044;&#1086;&#1082;&#1091;&#1084;&#1077;&#1085;&#1090;%20Microsoft%20Word.docx" TargetMode="External"/><Relationship Id="rId419" Type="http://schemas.openxmlformats.org/officeDocument/2006/relationships/hyperlink" Target="consultantplus://offline/ref=36AA9E75DB30F127C7D3D2A8BDB080C89E95BAF6D8668983F9B10737A6169BC6BBC166A3D871D11FFE0E169F8AD108E4916A14B3BAD01364m9xCL" TargetMode="External"/><Relationship Id="rId202" Type="http://schemas.openxmlformats.org/officeDocument/2006/relationships/hyperlink" Target="file:///C:\Users\Alifanova_IA\Desktop\&#1044;&#1086;&#1082;&#1091;&#1084;&#1077;&#1085;&#1090;%20Microsoft%20Word.docx" TargetMode="External"/><Relationship Id="rId223" Type="http://schemas.openxmlformats.org/officeDocument/2006/relationships/hyperlink" Target="file:///C:\Users\Alifanova_IA\Desktop\&#1044;&#1086;&#1082;&#1091;&#1084;&#1077;&#1085;&#1090;%20Microsoft%20Word.docx" TargetMode="External"/><Relationship Id="rId244" Type="http://schemas.openxmlformats.org/officeDocument/2006/relationships/hyperlink" Target="file:///C:\Users\Alifanova_IA\Desktop\&#1044;&#1086;&#1082;&#1091;&#1084;&#1077;&#1085;&#1090;%20Microsoft%20Word.docx" TargetMode="External"/><Relationship Id="rId18" Type="http://schemas.openxmlformats.org/officeDocument/2006/relationships/hyperlink" Target="file:///C:\Users\Alifanova_IA\Desktop\&#1044;&#1086;&#1082;&#1091;&#1084;&#1077;&#1085;&#1090;%20Microsoft%20Word.docx" TargetMode="External"/><Relationship Id="rId39" Type="http://schemas.openxmlformats.org/officeDocument/2006/relationships/hyperlink" Target="file:///C:\Users\Alifanova_IA\Desktop\&#1044;&#1086;&#1082;&#1091;&#1084;&#1077;&#1085;&#1090;%20Microsoft%20Word.docx" TargetMode="External"/><Relationship Id="rId265" Type="http://schemas.openxmlformats.org/officeDocument/2006/relationships/hyperlink" Target="file:///C:\Users\Alifanova_IA\Desktop\&#1044;&#1086;&#1082;&#1091;&#1084;&#1077;&#1085;&#1090;%20Microsoft%20Word.docx" TargetMode="External"/><Relationship Id="rId286" Type="http://schemas.openxmlformats.org/officeDocument/2006/relationships/hyperlink" Target="file:///C:\Users\Alifanova_IA\Desktop\&#1044;&#1086;&#1082;&#1091;&#1084;&#1077;&#1085;&#1090;%20Microsoft%20Word.docx" TargetMode="External"/><Relationship Id="rId50" Type="http://schemas.openxmlformats.org/officeDocument/2006/relationships/hyperlink" Target="file:///C:\Users\Alifanova_IA\Desktop\&#1044;&#1086;&#1082;&#1091;&#1084;&#1077;&#1085;&#1090;%20Microsoft%20Word.docx" TargetMode="External"/><Relationship Id="rId104" Type="http://schemas.openxmlformats.org/officeDocument/2006/relationships/hyperlink" Target="file:///C:\Users\Alifanova_IA\Desktop\&#1044;&#1086;&#1082;&#1091;&#1084;&#1077;&#1085;&#1090;%20Microsoft%20Word.docx" TargetMode="External"/><Relationship Id="rId125" Type="http://schemas.openxmlformats.org/officeDocument/2006/relationships/hyperlink" Target="file:///C:\Users\Alifanova_IA\Desktop\&#1044;&#1086;&#1082;&#1091;&#1084;&#1077;&#1085;&#1090;%20Microsoft%20Word.docx" TargetMode="External"/><Relationship Id="rId146" Type="http://schemas.openxmlformats.org/officeDocument/2006/relationships/hyperlink" Target="file:///C:\Users\Alifanova_IA\Desktop\&#1044;&#1086;&#1082;&#1091;&#1084;&#1077;&#1085;&#1090;%20Microsoft%20Word.docx" TargetMode="External"/><Relationship Id="rId167" Type="http://schemas.openxmlformats.org/officeDocument/2006/relationships/hyperlink" Target="file:///C:\Users\Alifanova_IA\Desktop\&#1044;&#1086;&#1082;&#1091;&#1084;&#1077;&#1085;&#1090;%20Microsoft%20Word.docx" TargetMode="External"/><Relationship Id="rId188" Type="http://schemas.openxmlformats.org/officeDocument/2006/relationships/hyperlink" Target="file:///C:\Users\Alifanova_IA\Desktop\&#1044;&#1086;&#1082;&#1091;&#1084;&#1077;&#1085;&#1090;%20Microsoft%20Word.docx" TargetMode="External"/><Relationship Id="rId311" Type="http://schemas.openxmlformats.org/officeDocument/2006/relationships/hyperlink" Target="file:///C:\Users\Alifanova_IA\Desktop\&#1044;&#1086;&#1082;&#1091;&#1084;&#1077;&#1085;&#1090;%20Microsoft%20Word.docx" TargetMode="External"/><Relationship Id="rId332" Type="http://schemas.openxmlformats.org/officeDocument/2006/relationships/hyperlink" Target="file:///C:\Users\Alifanova_IA\Desktop\&#1044;&#1086;&#1082;&#1091;&#1084;&#1077;&#1085;&#1090;%20Microsoft%20Word.docx" TargetMode="External"/><Relationship Id="rId353" Type="http://schemas.openxmlformats.org/officeDocument/2006/relationships/hyperlink" Target="file:///C:\Users\Alifanova_IA\Desktop\&#1044;&#1086;&#1082;&#1091;&#1084;&#1077;&#1085;&#1090;%20Microsoft%20Word.docx" TargetMode="External"/><Relationship Id="rId374" Type="http://schemas.openxmlformats.org/officeDocument/2006/relationships/hyperlink" Target="file:///C:\Users\Alifanova_IA\Desktop\&#1044;&#1086;&#1082;&#1091;&#1084;&#1077;&#1085;&#1090;%20Microsoft%20Word.docx" TargetMode="External"/><Relationship Id="rId395" Type="http://schemas.openxmlformats.org/officeDocument/2006/relationships/hyperlink" Target="file:///C:\Users\Alifanova_IA\Desktop\&#1044;&#1086;&#1082;&#1091;&#1084;&#1077;&#1085;&#1090;%20Microsoft%20Word.docx" TargetMode="External"/><Relationship Id="rId409" Type="http://schemas.openxmlformats.org/officeDocument/2006/relationships/hyperlink" Target="consultantplus://offline/ref=36AA9E75DB30F127C7D3D2A8BDB080C89E95BAF6D8668983F9B10737A6169BC6BBC166A3D871D11FFD0E169F8AD108E4916A14B3BAD01364m9xCL" TargetMode="External"/><Relationship Id="rId71" Type="http://schemas.openxmlformats.org/officeDocument/2006/relationships/hyperlink" Target="file:///C:\Users\Alifanova_IA\Desktop\&#1044;&#1086;&#1082;&#1091;&#1084;&#1077;&#1085;&#1090;%20Microsoft%20Word.docx" TargetMode="External"/><Relationship Id="rId92" Type="http://schemas.openxmlformats.org/officeDocument/2006/relationships/hyperlink" Target="file:///C:\Users\Alifanova_IA\Desktop\&#1044;&#1086;&#1082;&#1091;&#1084;&#1077;&#1085;&#1090;%20Microsoft%20Word.docx" TargetMode="External"/><Relationship Id="rId213" Type="http://schemas.openxmlformats.org/officeDocument/2006/relationships/hyperlink" Target="file:///C:\Users\Alifanova_IA\Desktop\&#1044;&#1086;&#1082;&#1091;&#1084;&#1077;&#1085;&#1090;%20Microsoft%20Word.docx" TargetMode="External"/><Relationship Id="rId234" Type="http://schemas.openxmlformats.org/officeDocument/2006/relationships/hyperlink" Target="file:///C:\Users\Alifanova_IA\Desktop\&#1044;&#1086;&#1082;&#1091;&#1084;&#1077;&#1085;&#1090;%20Microsoft%20Word.docx" TargetMode="External"/><Relationship Id="rId420" Type="http://schemas.openxmlformats.org/officeDocument/2006/relationships/hyperlink" Target="consultantplus://offline/ref=36AA9E75DB30F127C7D3D2A8BDB080C89E95BAF6D8668983F9B10737A6169BC6BBC166A3D975D51AFF0E169F8AD108E4916A14B3BAD01364m9xCL" TargetMode="External"/><Relationship Id="rId2" Type="http://schemas.openxmlformats.org/officeDocument/2006/relationships/settings" Target="settings.xml"/><Relationship Id="rId29" Type="http://schemas.openxmlformats.org/officeDocument/2006/relationships/hyperlink" Target="file:///C:\Users\Alifanova_IA\Desktop\&#1044;&#1086;&#1082;&#1091;&#1084;&#1077;&#1085;&#1090;%20Microsoft%20Word.docx" TargetMode="External"/><Relationship Id="rId255" Type="http://schemas.openxmlformats.org/officeDocument/2006/relationships/hyperlink" Target="file:///C:\Users\Alifanova_IA\Desktop\&#1044;&#1086;&#1082;&#1091;&#1084;&#1077;&#1085;&#1090;%20Microsoft%20Word.docx" TargetMode="External"/><Relationship Id="rId276" Type="http://schemas.openxmlformats.org/officeDocument/2006/relationships/hyperlink" Target="file:///C:\Users\Alifanova_IA\Desktop\&#1044;&#1086;&#1082;&#1091;&#1084;&#1077;&#1085;&#1090;%20Microsoft%20Word.docx" TargetMode="External"/><Relationship Id="rId297" Type="http://schemas.openxmlformats.org/officeDocument/2006/relationships/hyperlink" Target="file:///C:\Users\Alifanova_IA\Desktop\&#1044;&#1086;&#1082;&#1091;&#1084;&#1077;&#1085;&#1090;%20Microsoft%20Word.docx" TargetMode="External"/><Relationship Id="rId40" Type="http://schemas.openxmlformats.org/officeDocument/2006/relationships/hyperlink" Target="file:///C:\Users\Alifanova_IA\Desktop\&#1044;&#1086;&#1082;&#1091;&#1084;&#1077;&#1085;&#1090;%20Microsoft%20Word.docx" TargetMode="External"/><Relationship Id="rId115" Type="http://schemas.openxmlformats.org/officeDocument/2006/relationships/hyperlink" Target="file:///C:\Users\Alifanova_IA\Desktop\&#1044;&#1086;&#1082;&#1091;&#1084;&#1077;&#1085;&#1090;%20Microsoft%20Word.docx" TargetMode="External"/><Relationship Id="rId136" Type="http://schemas.openxmlformats.org/officeDocument/2006/relationships/hyperlink" Target="file:///C:\Users\Alifanova_IA\Desktop\&#1044;&#1086;&#1082;&#1091;&#1084;&#1077;&#1085;&#1090;%20Microsoft%20Word.docx" TargetMode="External"/><Relationship Id="rId157" Type="http://schemas.openxmlformats.org/officeDocument/2006/relationships/hyperlink" Target="file:///C:\Users\Alifanova_IA\Desktop\&#1044;&#1086;&#1082;&#1091;&#1084;&#1077;&#1085;&#1090;%20Microsoft%20Word.docx" TargetMode="External"/><Relationship Id="rId178" Type="http://schemas.openxmlformats.org/officeDocument/2006/relationships/hyperlink" Target="file:///C:\Users\Alifanova_IA\Desktop\&#1044;&#1086;&#1082;&#1091;&#1084;&#1077;&#1085;&#1090;%20Microsoft%20Word.docx" TargetMode="External"/><Relationship Id="rId301" Type="http://schemas.openxmlformats.org/officeDocument/2006/relationships/hyperlink" Target="file:///C:\Users\Alifanova_IA\Desktop\&#1044;&#1086;&#1082;&#1091;&#1084;&#1077;&#1085;&#1090;%20Microsoft%20Word.docx" TargetMode="External"/><Relationship Id="rId322" Type="http://schemas.openxmlformats.org/officeDocument/2006/relationships/hyperlink" Target="file:///C:\Users\Alifanova_IA\Desktop\&#1044;&#1086;&#1082;&#1091;&#1084;&#1077;&#1085;&#1090;%20Microsoft%20Word.docx" TargetMode="External"/><Relationship Id="rId343" Type="http://schemas.openxmlformats.org/officeDocument/2006/relationships/hyperlink" Target="file:///C:\Users\Alifanova_IA\Desktop\&#1044;&#1086;&#1082;&#1091;&#1084;&#1077;&#1085;&#1090;%20Microsoft%20Word.docx" TargetMode="External"/><Relationship Id="rId364" Type="http://schemas.openxmlformats.org/officeDocument/2006/relationships/hyperlink" Target="file:///C:\Users\Alifanova_IA\Desktop\&#1044;&#1086;&#1082;&#1091;&#1084;&#1077;&#1085;&#1090;%20Microsoft%20Word.docx" TargetMode="External"/><Relationship Id="rId61" Type="http://schemas.openxmlformats.org/officeDocument/2006/relationships/hyperlink" Target="file:///C:\Users\Alifanova_IA\Desktop\&#1044;&#1086;&#1082;&#1091;&#1084;&#1077;&#1085;&#1090;%20Microsoft%20Word.docx" TargetMode="External"/><Relationship Id="rId82" Type="http://schemas.openxmlformats.org/officeDocument/2006/relationships/hyperlink" Target="file:///C:\Users\Alifanova_IA\Desktop\&#1044;&#1086;&#1082;&#1091;&#1084;&#1077;&#1085;&#1090;%20Microsoft%20Word.docx" TargetMode="External"/><Relationship Id="rId199" Type="http://schemas.openxmlformats.org/officeDocument/2006/relationships/hyperlink" Target="file:///C:\Users\Alifanova_IA\Desktop\&#1044;&#1086;&#1082;&#1091;&#1084;&#1077;&#1085;&#1090;%20Microsoft%20Word.docx" TargetMode="External"/><Relationship Id="rId203" Type="http://schemas.openxmlformats.org/officeDocument/2006/relationships/hyperlink" Target="file:///C:\Users\Alifanova_IA\Desktop\&#1044;&#1086;&#1082;&#1091;&#1084;&#1077;&#1085;&#1090;%20Microsoft%20Word.docx" TargetMode="External"/><Relationship Id="rId385" Type="http://schemas.openxmlformats.org/officeDocument/2006/relationships/hyperlink" Target="file:///C:\Users\Alifanova_IA\Desktop\&#1044;&#1086;&#1082;&#1091;&#1084;&#1077;&#1085;&#1090;%20Microsoft%20Word.docx" TargetMode="External"/><Relationship Id="rId19" Type="http://schemas.openxmlformats.org/officeDocument/2006/relationships/hyperlink" Target="file:///C:\Users\Alifanova_IA\Desktop\&#1044;&#1086;&#1082;&#1091;&#1084;&#1077;&#1085;&#1090;%20Microsoft%20Word.docx" TargetMode="External"/><Relationship Id="rId224" Type="http://schemas.openxmlformats.org/officeDocument/2006/relationships/hyperlink" Target="file:///C:\Users\Alifanova_IA\Desktop\&#1044;&#1086;&#1082;&#1091;&#1084;&#1077;&#1085;&#1090;%20Microsoft%20Word.docx" TargetMode="External"/><Relationship Id="rId245" Type="http://schemas.openxmlformats.org/officeDocument/2006/relationships/hyperlink" Target="file:///C:\Users\Alifanova_IA\Desktop\&#1044;&#1086;&#1082;&#1091;&#1084;&#1077;&#1085;&#1090;%20Microsoft%20Word.docx" TargetMode="External"/><Relationship Id="rId266" Type="http://schemas.openxmlformats.org/officeDocument/2006/relationships/hyperlink" Target="file:///C:\Users\Alifanova_IA\Desktop\&#1044;&#1086;&#1082;&#1091;&#1084;&#1077;&#1085;&#1090;%20Microsoft%20Word.docx" TargetMode="External"/><Relationship Id="rId287" Type="http://schemas.openxmlformats.org/officeDocument/2006/relationships/hyperlink" Target="file:///C:\Users\Alifanova_IA\Desktop\&#1044;&#1086;&#1082;&#1091;&#1084;&#1077;&#1085;&#1090;%20Microsoft%20Word.docx" TargetMode="External"/><Relationship Id="rId410" Type="http://schemas.openxmlformats.org/officeDocument/2006/relationships/hyperlink" Target="consultantplus://offline/ref=36AA9E75DB30F127C7D3D2A8BDB080C89E95BAF6D8668983F9B10737A6169BC6BBC166A3D871D11EF70E169F8AD108E4916A14B3BAD01364m9xCL" TargetMode="External"/><Relationship Id="rId30" Type="http://schemas.openxmlformats.org/officeDocument/2006/relationships/hyperlink" Target="file:///C:\Users\Alifanova_IA\Desktop\&#1044;&#1086;&#1082;&#1091;&#1084;&#1077;&#1085;&#1090;%20Microsoft%20Word.docx" TargetMode="External"/><Relationship Id="rId105" Type="http://schemas.openxmlformats.org/officeDocument/2006/relationships/hyperlink" Target="file:///C:\Users\Alifanova_IA\Desktop\&#1044;&#1086;&#1082;&#1091;&#1084;&#1077;&#1085;&#1090;%20Microsoft%20Word.docx" TargetMode="External"/><Relationship Id="rId126" Type="http://schemas.openxmlformats.org/officeDocument/2006/relationships/hyperlink" Target="file:///C:\Users\Alifanova_IA\Desktop\&#1044;&#1086;&#1082;&#1091;&#1084;&#1077;&#1085;&#1090;%20Microsoft%20Word.docx" TargetMode="External"/><Relationship Id="rId147" Type="http://schemas.openxmlformats.org/officeDocument/2006/relationships/hyperlink" Target="file:///C:\Users\Alifanova_IA\Desktop\&#1044;&#1086;&#1082;&#1091;&#1084;&#1077;&#1085;&#1090;%20Microsoft%20Word.docx" TargetMode="External"/><Relationship Id="rId168" Type="http://schemas.openxmlformats.org/officeDocument/2006/relationships/hyperlink" Target="file:///C:\Users\Alifanova_IA\Desktop\&#1044;&#1086;&#1082;&#1091;&#1084;&#1077;&#1085;&#1090;%20Microsoft%20Word.docx" TargetMode="External"/><Relationship Id="rId312" Type="http://schemas.openxmlformats.org/officeDocument/2006/relationships/hyperlink" Target="file:///C:\Users\Alifanova_IA\Desktop\&#1044;&#1086;&#1082;&#1091;&#1084;&#1077;&#1085;&#1090;%20Microsoft%20Word.docx" TargetMode="External"/><Relationship Id="rId333" Type="http://schemas.openxmlformats.org/officeDocument/2006/relationships/hyperlink" Target="file:///C:\Users\Alifanova_IA\Desktop\&#1044;&#1086;&#1082;&#1091;&#1084;&#1077;&#1085;&#1090;%20Microsoft%20Word.docx" TargetMode="External"/><Relationship Id="rId354" Type="http://schemas.openxmlformats.org/officeDocument/2006/relationships/hyperlink" Target="file:///C:\Users\Alifanova_IA\Desktop\&#1044;&#1086;&#1082;&#1091;&#1084;&#1077;&#1085;&#1090;%20Microsoft%20Word.docx" TargetMode="External"/><Relationship Id="rId51" Type="http://schemas.openxmlformats.org/officeDocument/2006/relationships/hyperlink" Target="file:///C:\Users\Alifanova_IA\Desktop\&#1044;&#1086;&#1082;&#1091;&#1084;&#1077;&#1085;&#1090;%20Microsoft%20Word.docx" TargetMode="External"/><Relationship Id="rId72" Type="http://schemas.openxmlformats.org/officeDocument/2006/relationships/hyperlink" Target="file:///C:\Users\Alifanova_IA\Desktop\&#1044;&#1086;&#1082;&#1091;&#1084;&#1077;&#1085;&#1090;%20Microsoft%20Word.docx" TargetMode="External"/><Relationship Id="rId93" Type="http://schemas.openxmlformats.org/officeDocument/2006/relationships/hyperlink" Target="file:///C:\Users\Alifanova_IA\Desktop\&#1044;&#1086;&#1082;&#1091;&#1084;&#1077;&#1085;&#1090;%20Microsoft%20Word.docx" TargetMode="External"/><Relationship Id="rId189" Type="http://schemas.openxmlformats.org/officeDocument/2006/relationships/hyperlink" Target="file:///C:\Users\Alifanova_IA\Desktop\&#1044;&#1086;&#1082;&#1091;&#1084;&#1077;&#1085;&#1090;%20Microsoft%20Word.docx" TargetMode="External"/><Relationship Id="rId375" Type="http://schemas.openxmlformats.org/officeDocument/2006/relationships/hyperlink" Target="file:///C:\Users\Alifanova_IA\Desktop\&#1044;&#1086;&#1082;&#1091;&#1084;&#1077;&#1085;&#1090;%20Microsoft%20Word.docx" TargetMode="External"/><Relationship Id="rId396" Type="http://schemas.openxmlformats.org/officeDocument/2006/relationships/hyperlink" Target="file:///C:\Users\Alifanova_IA\Desktop\&#1044;&#1086;&#1082;&#1091;&#1084;&#1077;&#1085;&#1090;%20Microsoft%20Word.docx" TargetMode="External"/><Relationship Id="rId3" Type="http://schemas.openxmlformats.org/officeDocument/2006/relationships/webSettings" Target="webSettings.xml"/><Relationship Id="rId214" Type="http://schemas.openxmlformats.org/officeDocument/2006/relationships/hyperlink" Target="file:///C:\Users\Alifanova_IA\Desktop\&#1044;&#1086;&#1082;&#1091;&#1084;&#1077;&#1085;&#1090;%20Microsoft%20Word.docx" TargetMode="External"/><Relationship Id="rId235" Type="http://schemas.openxmlformats.org/officeDocument/2006/relationships/hyperlink" Target="file:///C:\Users\Alifanova_IA\Desktop\&#1044;&#1086;&#1082;&#1091;&#1084;&#1077;&#1085;&#1090;%20Microsoft%20Word.docx" TargetMode="External"/><Relationship Id="rId256" Type="http://schemas.openxmlformats.org/officeDocument/2006/relationships/hyperlink" Target="file:///C:\Users\Alifanova_IA\Desktop\&#1044;&#1086;&#1082;&#1091;&#1084;&#1077;&#1085;&#1090;%20Microsoft%20Word.docx" TargetMode="External"/><Relationship Id="rId277" Type="http://schemas.openxmlformats.org/officeDocument/2006/relationships/hyperlink" Target="file:///C:\Users\Alifanova_IA\Desktop\&#1044;&#1086;&#1082;&#1091;&#1084;&#1077;&#1085;&#1090;%20Microsoft%20Word.docx" TargetMode="External"/><Relationship Id="rId298" Type="http://schemas.openxmlformats.org/officeDocument/2006/relationships/hyperlink" Target="file:///C:\Users\Alifanova_IA\Desktop\&#1044;&#1086;&#1082;&#1091;&#1084;&#1077;&#1085;&#1090;%20Microsoft%20Word.docx" TargetMode="External"/><Relationship Id="rId400" Type="http://schemas.openxmlformats.org/officeDocument/2006/relationships/hyperlink" Target="file:///C:\Users\Alifanova_IA\Desktop\&#1044;&#1086;&#1082;&#1091;&#1084;&#1077;&#1085;&#1090;%20Microsoft%20Word.docx" TargetMode="External"/><Relationship Id="rId421" Type="http://schemas.openxmlformats.org/officeDocument/2006/relationships/hyperlink" Target="consultantplus://offline/ref=36AA9E75DB30F127C7D3D2A8BDB080C89E95BAF6D8668983F9B10737A6169BC6BBC166A3D871D11FFD0E169F8AD108E4916A14B3BAD01364m9xCL" TargetMode="External"/><Relationship Id="rId116" Type="http://schemas.openxmlformats.org/officeDocument/2006/relationships/hyperlink" Target="file:///C:\Users\Alifanova_IA\Desktop\&#1044;&#1086;&#1082;&#1091;&#1084;&#1077;&#1085;&#1090;%20Microsoft%20Word.docx" TargetMode="External"/><Relationship Id="rId137" Type="http://schemas.openxmlformats.org/officeDocument/2006/relationships/hyperlink" Target="file:///C:\Users\Alifanova_IA\Desktop\&#1044;&#1086;&#1082;&#1091;&#1084;&#1077;&#1085;&#1090;%20Microsoft%20Word.docx" TargetMode="External"/><Relationship Id="rId158" Type="http://schemas.openxmlformats.org/officeDocument/2006/relationships/hyperlink" Target="file:///C:\Users\Alifanova_IA\Desktop\&#1044;&#1086;&#1082;&#1091;&#1084;&#1077;&#1085;&#1090;%20Microsoft%20Word.docx" TargetMode="External"/><Relationship Id="rId302" Type="http://schemas.openxmlformats.org/officeDocument/2006/relationships/hyperlink" Target="file:///C:\Users\Alifanova_IA\Desktop\&#1044;&#1086;&#1082;&#1091;&#1084;&#1077;&#1085;&#1090;%20Microsoft%20Word.docx" TargetMode="External"/><Relationship Id="rId323" Type="http://schemas.openxmlformats.org/officeDocument/2006/relationships/hyperlink" Target="file:///C:\Users\Alifanova_IA\Desktop\&#1044;&#1086;&#1082;&#1091;&#1084;&#1077;&#1085;&#1090;%20Microsoft%20Word.docx" TargetMode="External"/><Relationship Id="rId344" Type="http://schemas.openxmlformats.org/officeDocument/2006/relationships/hyperlink" Target="file:///C:\Users\Alifanova_IA\Desktop\&#1044;&#1086;&#1082;&#1091;&#1084;&#1077;&#1085;&#1090;%20Microsoft%20Word.docx" TargetMode="External"/><Relationship Id="rId20" Type="http://schemas.openxmlformats.org/officeDocument/2006/relationships/hyperlink" Target="file:///C:\Users\Alifanova_IA\Desktop\&#1044;&#1086;&#1082;&#1091;&#1084;&#1077;&#1085;&#1090;%20Microsoft%20Word.docx" TargetMode="External"/><Relationship Id="rId41" Type="http://schemas.openxmlformats.org/officeDocument/2006/relationships/hyperlink" Target="file:///C:\Users\Alifanova_IA\Desktop\&#1044;&#1086;&#1082;&#1091;&#1084;&#1077;&#1085;&#1090;%20Microsoft%20Word.docx" TargetMode="External"/><Relationship Id="rId62" Type="http://schemas.openxmlformats.org/officeDocument/2006/relationships/hyperlink" Target="file:///C:\Users\Alifanova_IA\Desktop\&#1044;&#1086;&#1082;&#1091;&#1084;&#1077;&#1085;&#1090;%20Microsoft%20Word.docx" TargetMode="External"/><Relationship Id="rId83" Type="http://schemas.openxmlformats.org/officeDocument/2006/relationships/hyperlink" Target="file:///C:\Users\Alifanova_IA\Desktop\&#1044;&#1086;&#1082;&#1091;&#1084;&#1077;&#1085;&#1090;%20Microsoft%20Word.docx" TargetMode="External"/><Relationship Id="rId179" Type="http://schemas.openxmlformats.org/officeDocument/2006/relationships/hyperlink" Target="file:///C:\Users\Alifanova_IA\Desktop\&#1044;&#1086;&#1082;&#1091;&#1084;&#1077;&#1085;&#1090;%20Microsoft%20Word.docx" TargetMode="External"/><Relationship Id="rId365" Type="http://schemas.openxmlformats.org/officeDocument/2006/relationships/hyperlink" Target="file:///C:\Users\Alifanova_IA\Desktop\&#1044;&#1086;&#1082;&#1091;&#1084;&#1077;&#1085;&#1090;%20Microsoft%20Word.docx" TargetMode="External"/><Relationship Id="rId386" Type="http://schemas.openxmlformats.org/officeDocument/2006/relationships/hyperlink" Target="file:///C:\Users\Alifanova_IA\Desktop\&#1044;&#1086;&#1082;&#1091;&#1084;&#1077;&#1085;&#1090;%20Microsoft%20Word.docx" TargetMode="External"/><Relationship Id="rId190" Type="http://schemas.openxmlformats.org/officeDocument/2006/relationships/hyperlink" Target="file:///C:\Users\Alifanova_IA\Desktop\&#1044;&#1086;&#1082;&#1091;&#1084;&#1077;&#1085;&#1090;%20Microsoft%20Word.docx" TargetMode="External"/><Relationship Id="rId204" Type="http://schemas.openxmlformats.org/officeDocument/2006/relationships/hyperlink" Target="file:///C:\Users\Alifanova_IA\Desktop\&#1044;&#1086;&#1082;&#1091;&#1084;&#1077;&#1085;&#1090;%20Microsoft%20Word.docx" TargetMode="External"/><Relationship Id="rId225" Type="http://schemas.openxmlformats.org/officeDocument/2006/relationships/hyperlink" Target="file:///C:\Users\Alifanova_IA\Desktop\&#1044;&#1086;&#1082;&#1091;&#1084;&#1077;&#1085;&#1090;%20Microsoft%20Word.docx" TargetMode="External"/><Relationship Id="rId246" Type="http://schemas.openxmlformats.org/officeDocument/2006/relationships/hyperlink" Target="file:///C:\Users\Alifanova_IA\Desktop\&#1044;&#1086;&#1082;&#1091;&#1084;&#1077;&#1085;&#1090;%20Microsoft%20Word.docx" TargetMode="External"/><Relationship Id="rId267" Type="http://schemas.openxmlformats.org/officeDocument/2006/relationships/hyperlink" Target="file:///C:\Users\Alifanova_IA\Desktop\&#1044;&#1086;&#1082;&#1091;&#1084;&#1077;&#1085;&#1090;%20Microsoft%20Word.docx" TargetMode="External"/><Relationship Id="rId288" Type="http://schemas.openxmlformats.org/officeDocument/2006/relationships/hyperlink" Target="file:///C:\Users\Alifanova_IA\Desktop\&#1044;&#1086;&#1082;&#1091;&#1084;&#1077;&#1085;&#1090;%20Microsoft%20Word.docx" TargetMode="External"/><Relationship Id="rId411" Type="http://schemas.openxmlformats.org/officeDocument/2006/relationships/hyperlink" Target="consultantplus://offline/ref=36AA9E75DB30F127C7D3D2A8BDB080C89E95BAF6D8668983F9B10737A6169BC6BBC166A3D878D41CF80E169F8AD108E4916A14B3BAD01364m9xCL" TargetMode="External"/><Relationship Id="rId106" Type="http://schemas.openxmlformats.org/officeDocument/2006/relationships/hyperlink" Target="file:///C:\Users\Alifanova_IA\Desktop\&#1044;&#1086;&#1082;&#1091;&#1084;&#1077;&#1085;&#1090;%20Microsoft%20Word.docx" TargetMode="External"/><Relationship Id="rId127" Type="http://schemas.openxmlformats.org/officeDocument/2006/relationships/hyperlink" Target="file:///C:\Users\Alifanova_IA\Desktop\&#1044;&#1086;&#1082;&#1091;&#1084;&#1077;&#1085;&#1090;%20Microsoft%20Word.docx" TargetMode="External"/><Relationship Id="rId313" Type="http://schemas.openxmlformats.org/officeDocument/2006/relationships/hyperlink" Target="file:///C:\Users\Alifanova_IA\Desktop\&#1044;&#1086;&#1082;&#1091;&#1084;&#1077;&#1085;&#1090;%20Microsoft%20Word.docx" TargetMode="External"/><Relationship Id="rId10" Type="http://schemas.openxmlformats.org/officeDocument/2006/relationships/hyperlink" Target="consultantplus://offline/ref=36AA9E75DB30F127C7D3D2A8BDB080C89E95BAF6D8668983F9B10737A6169BC6BBC166A3D975D51AFF0E169F8AD108E4916A14B3BAD01364m9xCL" TargetMode="External"/><Relationship Id="rId31" Type="http://schemas.openxmlformats.org/officeDocument/2006/relationships/hyperlink" Target="file:///C:\Users\Alifanova_IA\Desktop\&#1044;&#1086;&#1082;&#1091;&#1084;&#1077;&#1085;&#1090;%20Microsoft%20Word.docx" TargetMode="External"/><Relationship Id="rId52" Type="http://schemas.openxmlformats.org/officeDocument/2006/relationships/hyperlink" Target="file:///C:\Users\Alifanova_IA\Desktop\&#1044;&#1086;&#1082;&#1091;&#1084;&#1077;&#1085;&#1090;%20Microsoft%20Word.docx" TargetMode="External"/><Relationship Id="rId73" Type="http://schemas.openxmlformats.org/officeDocument/2006/relationships/hyperlink" Target="file:///C:\Users\Alifanova_IA\Desktop\&#1044;&#1086;&#1082;&#1091;&#1084;&#1077;&#1085;&#1090;%20Microsoft%20Word.docx" TargetMode="External"/><Relationship Id="rId94" Type="http://schemas.openxmlformats.org/officeDocument/2006/relationships/hyperlink" Target="file:///C:\Users\Alifanova_IA\Desktop\&#1044;&#1086;&#1082;&#1091;&#1084;&#1077;&#1085;&#1090;%20Microsoft%20Word.docx" TargetMode="External"/><Relationship Id="rId148" Type="http://schemas.openxmlformats.org/officeDocument/2006/relationships/hyperlink" Target="file:///C:\Users\Alifanova_IA\Desktop\&#1044;&#1086;&#1082;&#1091;&#1084;&#1077;&#1085;&#1090;%20Microsoft%20Word.docx" TargetMode="External"/><Relationship Id="rId169" Type="http://schemas.openxmlformats.org/officeDocument/2006/relationships/hyperlink" Target="file:///C:\Users\Alifanova_IA\Desktop\&#1044;&#1086;&#1082;&#1091;&#1084;&#1077;&#1085;&#1090;%20Microsoft%20Word.docx" TargetMode="External"/><Relationship Id="rId334" Type="http://schemas.openxmlformats.org/officeDocument/2006/relationships/hyperlink" Target="file:///C:\Users\Alifanova_IA\Desktop\&#1044;&#1086;&#1082;&#1091;&#1084;&#1077;&#1085;&#1090;%20Microsoft%20Word.docx" TargetMode="External"/><Relationship Id="rId355" Type="http://schemas.openxmlformats.org/officeDocument/2006/relationships/hyperlink" Target="file:///C:\Users\Alifanova_IA\Desktop\&#1044;&#1086;&#1082;&#1091;&#1084;&#1077;&#1085;&#1090;%20Microsoft%20Word.docx" TargetMode="External"/><Relationship Id="rId376" Type="http://schemas.openxmlformats.org/officeDocument/2006/relationships/hyperlink" Target="file:///C:\Users\Alifanova_IA\Desktop\&#1044;&#1086;&#1082;&#1091;&#1084;&#1077;&#1085;&#1090;%20Microsoft%20Word.docx" TargetMode="External"/><Relationship Id="rId397" Type="http://schemas.openxmlformats.org/officeDocument/2006/relationships/hyperlink" Target="file:///C:\Users\Alifanova_IA\Desktop\&#1044;&#1086;&#1082;&#1091;&#1084;&#1077;&#1085;&#1090;%20Microsoft%20Word.docx" TargetMode="External"/><Relationship Id="rId4" Type="http://schemas.openxmlformats.org/officeDocument/2006/relationships/hyperlink" Target="consultantplus://offline/ref=36AA9E75DB30F127C7D3D2A8BDB080C8999DBEF3DB618983F9B10737A6169BC6BBC166A3D873D41DFE0E169F8AD108E4916A14B3BAD01364m9xCL" TargetMode="External"/><Relationship Id="rId180" Type="http://schemas.openxmlformats.org/officeDocument/2006/relationships/hyperlink" Target="file:///C:\Users\Alifanova_IA\Desktop\&#1044;&#1086;&#1082;&#1091;&#1084;&#1077;&#1085;&#1090;%20Microsoft%20Word.docx" TargetMode="External"/><Relationship Id="rId215" Type="http://schemas.openxmlformats.org/officeDocument/2006/relationships/hyperlink" Target="file:///C:\Users\Alifanova_IA\Desktop\&#1044;&#1086;&#1082;&#1091;&#1084;&#1077;&#1085;&#1090;%20Microsoft%20Word.docx" TargetMode="External"/><Relationship Id="rId236" Type="http://schemas.openxmlformats.org/officeDocument/2006/relationships/hyperlink" Target="file:///C:\Users\Alifanova_IA\Desktop\&#1044;&#1086;&#1082;&#1091;&#1084;&#1077;&#1085;&#1090;%20Microsoft%20Word.docx" TargetMode="External"/><Relationship Id="rId257" Type="http://schemas.openxmlformats.org/officeDocument/2006/relationships/hyperlink" Target="file:///C:\Users\Alifanova_IA\Desktop\&#1044;&#1086;&#1082;&#1091;&#1084;&#1077;&#1085;&#1090;%20Microsoft%20Word.docx" TargetMode="External"/><Relationship Id="rId278" Type="http://schemas.openxmlformats.org/officeDocument/2006/relationships/hyperlink" Target="file:///C:\Users\Alifanova_IA\Desktop\&#1044;&#1086;&#1082;&#1091;&#1084;&#1077;&#1085;&#1090;%20Microsoft%20Word.docx" TargetMode="External"/><Relationship Id="rId401" Type="http://schemas.openxmlformats.org/officeDocument/2006/relationships/hyperlink" Target="file:///C:\Users\Alifanova_IA\Desktop\&#1044;&#1086;&#1082;&#1091;&#1084;&#1077;&#1085;&#1090;%20Microsoft%20Word.docx" TargetMode="External"/><Relationship Id="rId422" Type="http://schemas.openxmlformats.org/officeDocument/2006/relationships/fontTable" Target="fontTable.xml"/><Relationship Id="rId303" Type="http://schemas.openxmlformats.org/officeDocument/2006/relationships/hyperlink" Target="file:///C:\Users\Alifanova_IA\Desktop\&#1044;&#1086;&#1082;&#1091;&#1084;&#1077;&#1085;&#1090;%20Microsoft%20Word.docx" TargetMode="External"/><Relationship Id="rId42" Type="http://schemas.openxmlformats.org/officeDocument/2006/relationships/hyperlink" Target="file:///C:\Users\Alifanova_IA\Desktop\&#1044;&#1086;&#1082;&#1091;&#1084;&#1077;&#1085;&#1090;%20Microsoft%20Word.docx" TargetMode="External"/><Relationship Id="rId84" Type="http://schemas.openxmlformats.org/officeDocument/2006/relationships/hyperlink" Target="file:///C:\Users\Alifanova_IA\Desktop\&#1044;&#1086;&#1082;&#1091;&#1084;&#1077;&#1085;&#1090;%20Microsoft%20Word.docx" TargetMode="External"/><Relationship Id="rId138" Type="http://schemas.openxmlformats.org/officeDocument/2006/relationships/hyperlink" Target="file:///C:\Users\Alifanova_IA\Desktop\&#1044;&#1086;&#1082;&#1091;&#1084;&#1077;&#1085;&#1090;%20Microsoft%20Word.docx" TargetMode="External"/><Relationship Id="rId345" Type="http://schemas.openxmlformats.org/officeDocument/2006/relationships/hyperlink" Target="file:///C:\Users\Alifanova_IA\Desktop\&#1044;&#1086;&#1082;&#1091;&#1084;&#1077;&#1085;&#1090;%20Microsoft%20Word.docx" TargetMode="External"/><Relationship Id="rId387" Type="http://schemas.openxmlformats.org/officeDocument/2006/relationships/hyperlink" Target="file:///C:\Users\Alifanova_IA\Desktop\&#1044;&#1086;&#1082;&#1091;&#1084;&#1077;&#1085;&#1090;%20Microsoft%20Word.docx" TargetMode="External"/><Relationship Id="rId191" Type="http://schemas.openxmlformats.org/officeDocument/2006/relationships/hyperlink" Target="file:///C:\Users\Alifanova_IA\Desktop\&#1044;&#1086;&#1082;&#1091;&#1084;&#1077;&#1085;&#1090;%20Microsoft%20Word.docx" TargetMode="External"/><Relationship Id="rId205" Type="http://schemas.openxmlformats.org/officeDocument/2006/relationships/hyperlink" Target="file:///C:\Users\Alifanova_IA\Desktop\&#1044;&#1086;&#1082;&#1091;&#1084;&#1077;&#1085;&#1090;%20Microsoft%20Word.docx" TargetMode="External"/><Relationship Id="rId247" Type="http://schemas.openxmlformats.org/officeDocument/2006/relationships/hyperlink" Target="file:///C:\Users\Alifanova_IA\Desktop\&#1044;&#1086;&#1082;&#1091;&#1084;&#1077;&#1085;&#1090;%20Microsoft%20Word.docx" TargetMode="External"/><Relationship Id="rId412" Type="http://schemas.openxmlformats.org/officeDocument/2006/relationships/hyperlink" Target="consultantplus://offline/ref=36AA9E75DB30F127C7D3D2A8BDB080C89E95BAF6D8668983F9B10737A6169BC6BBC166A3D871D11FFD0E169F8AD108E4916A14B3BAD01364m9xCL" TargetMode="External"/><Relationship Id="rId107" Type="http://schemas.openxmlformats.org/officeDocument/2006/relationships/hyperlink" Target="file:///C:\Users\Alifanova_IA\Desktop\&#1044;&#1086;&#1082;&#1091;&#1084;&#1077;&#1085;&#1090;%20Microsoft%20Word.docx" TargetMode="External"/><Relationship Id="rId289" Type="http://schemas.openxmlformats.org/officeDocument/2006/relationships/hyperlink" Target="file:///C:\Users\Alifanova_IA\Desktop\&#1044;&#1086;&#1082;&#1091;&#1084;&#1077;&#1085;&#1090;%20Microsoft%20Word.docx" TargetMode="External"/><Relationship Id="rId11" Type="http://schemas.openxmlformats.org/officeDocument/2006/relationships/hyperlink" Target="file:///C:\Users\Alifanova_IA\Desktop\&#1044;&#1086;&#1082;&#1091;&#1084;&#1077;&#1085;&#1090;%20Microsoft%20Word.docx" TargetMode="External"/><Relationship Id="rId53" Type="http://schemas.openxmlformats.org/officeDocument/2006/relationships/hyperlink" Target="file:///C:\Users\Alifanova_IA\Desktop\&#1044;&#1086;&#1082;&#1091;&#1084;&#1077;&#1085;&#1090;%20Microsoft%20Word.docx" TargetMode="External"/><Relationship Id="rId149" Type="http://schemas.openxmlformats.org/officeDocument/2006/relationships/hyperlink" Target="file:///C:\Users\Alifanova_IA\Desktop\&#1044;&#1086;&#1082;&#1091;&#1084;&#1077;&#1085;&#1090;%20Microsoft%20Word.docx" TargetMode="External"/><Relationship Id="rId314" Type="http://schemas.openxmlformats.org/officeDocument/2006/relationships/hyperlink" Target="file:///C:\Users\Alifanova_IA\Desktop\&#1044;&#1086;&#1082;&#1091;&#1084;&#1077;&#1085;&#1090;%20Microsoft%20Word.docx" TargetMode="External"/><Relationship Id="rId356" Type="http://schemas.openxmlformats.org/officeDocument/2006/relationships/hyperlink" Target="file:///C:\Users\Alifanova_IA\Desktop\&#1044;&#1086;&#1082;&#1091;&#1084;&#1077;&#1085;&#1090;%20Microsoft%20Word.docx" TargetMode="External"/><Relationship Id="rId398" Type="http://schemas.openxmlformats.org/officeDocument/2006/relationships/hyperlink" Target="file:///C:\Users\Alifanova_IA\Desktop\&#1044;&#1086;&#1082;&#1091;&#1084;&#1077;&#1085;&#1090;%20Microsoft%20Word.docx" TargetMode="External"/><Relationship Id="rId95" Type="http://schemas.openxmlformats.org/officeDocument/2006/relationships/hyperlink" Target="file:///C:\Users\Alifanova_IA\Desktop\&#1044;&#1086;&#1082;&#1091;&#1084;&#1077;&#1085;&#1090;%20Microsoft%20Word.docx" TargetMode="External"/><Relationship Id="rId160" Type="http://schemas.openxmlformats.org/officeDocument/2006/relationships/hyperlink" Target="file:///C:\Users\Alifanova_IA\Desktop\&#1044;&#1086;&#1082;&#1091;&#1084;&#1077;&#1085;&#1090;%20Microsoft%20Word.docx" TargetMode="External"/><Relationship Id="rId216" Type="http://schemas.openxmlformats.org/officeDocument/2006/relationships/hyperlink" Target="file:///C:\Users\Alifanova_IA\Desktop\&#1044;&#1086;&#1082;&#1091;&#1084;&#1077;&#1085;&#1090;%20Microsoft%20Word.docx" TargetMode="External"/><Relationship Id="rId423" Type="http://schemas.openxmlformats.org/officeDocument/2006/relationships/theme" Target="theme/theme1.xml"/><Relationship Id="rId258" Type="http://schemas.openxmlformats.org/officeDocument/2006/relationships/hyperlink" Target="file:///C:\Users\Alifanova_IA\Desktop\&#1044;&#1086;&#1082;&#1091;&#1084;&#1077;&#1085;&#1090;%20Microsoft%20Word.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27069</Words>
  <Characters>154295</Characters>
  <Application>Microsoft Office Word</Application>
  <DocSecurity>0</DocSecurity>
  <Lines>1285</Lines>
  <Paragraphs>362</Paragraphs>
  <ScaleCrop>false</ScaleCrop>
  <Company/>
  <LinksUpToDate>false</LinksUpToDate>
  <CharactersWithSpaces>181002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Алифанова Ирина Александровна</dc:creator>
  <cp:keywords/>
  <dc:description/>
  <cp:lastModifiedBy>Алифанова Ирина Александровна</cp:lastModifiedBy>
  <cp:revision>2</cp:revision>
  <dcterms:created xsi:type="dcterms:W3CDTF">2022-10-12T11:55:00Z</dcterms:created>
  <dcterms:modified xsi:type="dcterms:W3CDTF">2022-10-12T11:55:00Z</dcterms:modified>
</cp:coreProperties>
</file>